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5D67A2" w:rsidRDefault="005D67A2" w:rsidP="0096000D">
      <w:pPr>
        <w:pStyle w:val="BodyText"/>
        <w:rPr>
          <w:rFonts w:asciiTheme="minorHAnsi" w:hAnsiTheme="minorHAnsi" w:cs="Arial"/>
          <w:bCs/>
          <w:sz w:val="16"/>
        </w:rPr>
      </w:pPr>
    </w:p>
    <w:p w:rsidR="00D66624" w:rsidRDefault="00D66624" w:rsidP="00D66624">
      <w:pPr>
        <w:rPr>
          <w:rFonts w:ascii="Arial" w:hAnsi="Arial" w:cs="Arial"/>
          <w:sz w:val="18"/>
        </w:rPr>
      </w:pPr>
    </w:p>
    <w:p w:rsidR="00A93EF3" w:rsidRDefault="00A93EF3" w:rsidP="00D66624">
      <w:pPr>
        <w:rPr>
          <w:rFonts w:ascii="Arial" w:hAnsi="Arial" w:cs="Arial"/>
          <w:sz w:val="18"/>
        </w:rPr>
      </w:pPr>
    </w:p>
    <w:p w:rsidR="00ED05B9" w:rsidRPr="00ED05B9" w:rsidRDefault="00ED05B9" w:rsidP="00ED05B9">
      <w:pPr>
        <w:suppressAutoHyphens/>
        <w:jc w:val="both"/>
        <w:rPr>
          <w:rFonts w:ascii="Arial" w:hAnsi="Arial" w:cs="Arial"/>
          <w:b/>
          <w:spacing w:val="-4"/>
          <w:sz w:val="15"/>
        </w:rPr>
      </w:pPr>
      <w:r w:rsidRPr="00ED05B9">
        <w:rPr>
          <w:rFonts w:ascii="Arial" w:hAnsi="Arial" w:cs="Arial"/>
          <w:b/>
          <w:spacing w:val="-4"/>
          <w:sz w:val="15"/>
        </w:rPr>
        <w:t>PRODUCT DESCRIPTION:</w:t>
      </w:r>
    </w:p>
    <w:p w:rsidR="00ED05B9" w:rsidRPr="00ED05B9" w:rsidRDefault="00ED05B9" w:rsidP="00ED05B9">
      <w:pPr>
        <w:suppressAutoHyphens/>
        <w:jc w:val="both"/>
        <w:rPr>
          <w:rFonts w:ascii="Arial" w:hAnsi="Arial" w:cs="Arial"/>
          <w:spacing w:val="-2"/>
          <w:sz w:val="15"/>
        </w:rPr>
      </w:pPr>
      <w:r w:rsidRPr="00ED05B9">
        <w:rPr>
          <w:rFonts w:ascii="Arial" w:hAnsi="Arial" w:cs="Arial"/>
          <w:bCs/>
          <w:spacing w:val="-2"/>
          <w:sz w:val="15"/>
        </w:rPr>
        <w:t>EPOXY GEL is a two-component 100% solids epoxy gel designed for shallow repair on either vertical or horizontal surfaces. This product is easy to mix and use and has the consistency of a heavy bodied Vaseline Petro</w:t>
      </w:r>
      <w:bookmarkStart w:id="0" w:name="_GoBack"/>
      <w:bookmarkEnd w:id="0"/>
      <w:r w:rsidRPr="00ED05B9">
        <w:rPr>
          <w:rFonts w:ascii="Arial" w:hAnsi="Arial" w:cs="Arial"/>
          <w:bCs/>
          <w:spacing w:val="-2"/>
          <w:sz w:val="15"/>
        </w:rPr>
        <w:t>leum Jelly. Additionally, the product, because it is a 100% solids product, can be applied thicker on horizontal surfaces when required.</w:t>
      </w:r>
    </w:p>
    <w:p w:rsidR="00ED05B9" w:rsidRPr="00ED05B9" w:rsidRDefault="00ED05B9" w:rsidP="00ED05B9">
      <w:pPr>
        <w:suppressAutoHyphens/>
        <w:jc w:val="both"/>
        <w:rPr>
          <w:rFonts w:ascii="Arial" w:hAnsi="Arial" w:cs="Arial"/>
          <w:spacing w:val="-2"/>
          <w:sz w:val="15"/>
        </w:rPr>
      </w:pPr>
    </w:p>
    <w:p w:rsidR="00ED05B9" w:rsidRPr="00ED05B9" w:rsidRDefault="00ED05B9" w:rsidP="00ED05B9">
      <w:pPr>
        <w:suppressAutoHyphens/>
        <w:jc w:val="both"/>
        <w:rPr>
          <w:rFonts w:ascii="Arial" w:hAnsi="Arial" w:cs="Arial"/>
          <w:b/>
          <w:spacing w:val="-4"/>
          <w:sz w:val="15"/>
          <w:u w:val="single"/>
        </w:rPr>
      </w:pPr>
      <w:r w:rsidRPr="00ED05B9">
        <w:rPr>
          <w:rFonts w:ascii="Arial" w:hAnsi="Arial" w:cs="Arial"/>
          <w:b/>
          <w:spacing w:val="-4"/>
          <w:sz w:val="15"/>
        </w:rPr>
        <w:t>RECOMMENDED USAGE:</w:t>
      </w:r>
    </w:p>
    <w:p w:rsidR="00ED05B9" w:rsidRPr="00ED05B9" w:rsidRDefault="00ED05B9" w:rsidP="00ED05B9">
      <w:pPr>
        <w:suppressAutoHyphens/>
        <w:jc w:val="both"/>
        <w:rPr>
          <w:rFonts w:ascii="Arial" w:hAnsi="Arial" w:cs="Arial"/>
          <w:spacing w:val="-2"/>
          <w:sz w:val="15"/>
          <w:szCs w:val="20"/>
        </w:rPr>
      </w:pPr>
      <w:r w:rsidRPr="00ED05B9">
        <w:rPr>
          <w:rFonts w:ascii="Arial" w:hAnsi="Arial" w:cs="Arial"/>
          <w:spacing w:val="-2"/>
          <w:sz w:val="15"/>
          <w:szCs w:val="20"/>
        </w:rPr>
        <w:t>Recommended for repairing cracks and defects in concrete or masonry. The fast set time makes this product an ideal quick repair gel.</w:t>
      </w:r>
    </w:p>
    <w:p w:rsidR="00ED05B9" w:rsidRPr="00ED05B9" w:rsidRDefault="00ED05B9" w:rsidP="00ED05B9">
      <w:pPr>
        <w:suppressAutoHyphens/>
        <w:jc w:val="both"/>
        <w:rPr>
          <w:rFonts w:ascii="Arial" w:hAnsi="Arial" w:cs="Arial"/>
          <w:spacing w:val="-2"/>
          <w:sz w:val="15"/>
        </w:rPr>
      </w:pPr>
    </w:p>
    <w:p w:rsidR="00ED05B9" w:rsidRPr="00ED05B9" w:rsidRDefault="00ED05B9" w:rsidP="00ED05B9">
      <w:pPr>
        <w:suppressAutoHyphens/>
        <w:jc w:val="both"/>
        <w:rPr>
          <w:rFonts w:ascii="Arial" w:hAnsi="Arial" w:cs="Arial"/>
          <w:b/>
          <w:spacing w:val="-2"/>
          <w:sz w:val="15"/>
        </w:rPr>
      </w:pPr>
      <w:r w:rsidRPr="00ED05B9">
        <w:rPr>
          <w:rFonts w:ascii="Arial" w:hAnsi="Arial" w:cs="Arial"/>
          <w:b/>
          <w:spacing w:val="-2"/>
          <w:sz w:val="15"/>
        </w:rPr>
        <w:t>PACKAGING INFORMATION:</w:t>
      </w:r>
    </w:p>
    <w:p w:rsidR="00ED05B9" w:rsidRPr="00ED05B9" w:rsidRDefault="00ED05B9" w:rsidP="00ED05B9">
      <w:pPr>
        <w:suppressAutoHyphens/>
        <w:jc w:val="both"/>
        <w:rPr>
          <w:rFonts w:ascii="Arial" w:hAnsi="Arial" w:cs="Arial"/>
          <w:spacing w:val="-2"/>
          <w:sz w:val="15"/>
        </w:rPr>
      </w:pPr>
      <w:r w:rsidRPr="00ED05B9">
        <w:rPr>
          <w:rFonts w:ascii="Arial" w:hAnsi="Arial" w:cs="Arial"/>
          <w:spacing w:val="-2"/>
          <w:sz w:val="15"/>
        </w:rPr>
        <w:t>2 gallon kit (17 lbs net approximately)</w:t>
      </w:r>
    </w:p>
    <w:p w:rsidR="00ED05B9" w:rsidRPr="00ED05B9" w:rsidRDefault="00ED05B9" w:rsidP="00ED05B9">
      <w:pPr>
        <w:suppressAutoHyphens/>
        <w:jc w:val="both"/>
        <w:rPr>
          <w:rFonts w:ascii="Arial" w:hAnsi="Arial" w:cs="Arial"/>
          <w:spacing w:val="-2"/>
          <w:sz w:val="15"/>
        </w:rPr>
      </w:pPr>
      <w:r w:rsidRPr="00ED05B9">
        <w:rPr>
          <w:rFonts w:ascii="Arial" w:hAnsi="Arial" w:cs="Arial"/>
          <w:spacing w:val="-2"/>
          <w:sz w:val="15"/>
        </w:rPr>
        <w:t>10 gallon kit (85 lbs net approximately)</w:t>
      </w:r>
    </w:p>
    <w:p w:rsidR="00ED05B9" w:rsidRPr="00ED05B9" w:rsidRDefault="00ED05B9" w:rsidP="00ED05B9">
      <w:pPr>
        <w:suppressAutoHyphens/>
        <w:jc w:val="both"/>
        <w:rPr>
          <w:rFonts w:ascii="Arial" w:hAnsi="Arial" w:cs="Arial"/>
          <w:spacing w:val="-2"/>
          <w:sz w:val="15"/>
        </w:rPr>
      </w:pPr>
    </w:p>
    <w:p w:rsidR="00ED05B9" w:rsidRPr="00ED05B9" w:rsidRDefault="00ED05B9" w:rsidP="00ED05B9">
      <w:pPr>
        <w:suppressAutoHyphens/>
        <w:jc w:val="both"/>
        <w:rPr>
          <w:rFonts w:ascii="Arial" w:hAnsi="Arial" w:cs="Arial"/>
          <w:b/>
          <w:spacing w:val="-2"/>
          <w:sz w:val="15"/>
        </w:rPr>
      </w:pPr>
      <w:r w:rsidRPr="00ED05B9">
        <w:rPr>
          <w:rFonts w:ascii="Arial" w:hAnsi="Arial" w:cs="Arial"/>
          <w:b/>
          <w:spacing w:val="-2"/>
          <w:sz w:val="15"/>
        </w:rPr>
        <w:t>COVERAGE:</w:t>
      </w:r>
    </w:p>
    <w:p w:rsidR="00ED05B9" w:rsidRPr="00ED05B9" w:rsidRDefault="00ED05B9" w:rsidP="00ED05B9">
      <w:pPr>
        <w:suppressAutoHyphens/>
        <w:jc w:val="both"/>
        <w:rPr>
          <w:rFonts w:ascii="Arial" w:hAnsi="Arial" w:cs="Arial"/>
          <w:spacing w:val="-2"/>
          <w:sz w:val="15"/>
        </w:rPr>
      </w:pPr>
      <w:r w:rsidRPr="00ED05B9">
        <w:rPr>
          <w:rFonts w:ascii="Arial" w:hAnsi="Arial" w:cs="Arial"/>
          <w:spacing w:val="-2"/>
          <w:sz w:val="15"/>
        </w:rPr>
        <w:t>1 gal @ 1/2” wide by 1” deep covers 30-35 lineal ft.</w:t>
      </w:r>
    </w:p>
    <w:p w:rsidR="00ED05B9" w:rsidRPr="00ED05B9" w:rsidRDefault="00ED05B9" w:rsidP="00ED05B9">
      <w:pPr>
        <w:suppressAutoHyphens/>
        <w:jc w:val="both"/>
        <w:rPr>
          <w:rFonts w:ascii="Arial" w:hAnsi="Arial" w:cs="Arial"/>
          <w:spacing w:val="-2"/>
          <w:sz w:val="15"/>
        </w:rPr>
      </w:pPr>
    </w:p>
    <w:p w:rsidR="00ED05B9" w:rsidRPr="00ED05B9" w:rsidRDefault="00ED05B9" w:rsidP="00ED05B9">
      <w:pPr>
        <w:suppressAutoHyphens/>
        <w:jc w:val="both"/>
        <w:rPr>
          <w:rFonts w:ascii="Arial" w:hAnsi="Arial" w:cs="Arial"/>
          <w:b/>
          <w:spacing w:val="-4"/>
          <w:sz w:val="15"/>
        </w:rPr>
      </w:pPr>
      <w:r w:rsidRPr="00ED05B9">
        <w:rPr>
          <w:rFonts w:ascii="Arial" w:hAnsi="Arial" w:cs="Arial"/>
          <w:b/>
          <w:spacing w:val="-4"/>
          <w:sz w:val="15"/>
        </w:rPr>
        <w:t>CURE SCHEDULE:</w:t>
      </w:r>
    </w:p>
    <w:p w:rsidR="00ED05B9" w:rsidRPr="00ED05B9" w:rsidRDefault="00ED05B9" w:rsidP="00ED05B9">
      <w:pPr>
        <w:suppressAutoHyphens/>
        <w:jc w:val="both"/>
        <w:rPr>
          <w:rFonts w:ascii="Arial" w:hAnsi="Arial" w:cs="Arial"/>
          <w:spacing w:val="-2"/>
          <w:sz w:val="15"/>
        </w:rPr>
      </w:pPr>
      <w:r w:rsidRPr="00ED05B9">
        <w:rPr>
          <w:rFonts w:ascii="Arial" w:hAnsi="Arial" w:cs="Arial"/>
          <w:spacing w:val="-2"/>
          <w:sz w:val="15"/>
        </w:rPr>
        <w:t>Pot life (2 gallon volume)</w:t>
      </w:r>
      <w:r w:rsidRPr="00ED05B9">
        <w:rPr>
          <w:rFonts w:ascii="Arial" w:hAnsi="Arial" w:cs="Arial"/>
          <w:spacing w:val="-2"/>
          <w:sz w:val="15"/>
        </w:rPr>
        <w:tab/>
        <w:t>7-10 minutes @ 70ºF</w:t>
      </w:r>
    </w:p>
    <w:p w:rsidR="00ED05B9" w:rsidRPr="00ED05B9" w:rsidRDefault="00ED05B9" w:rsidP="00ED05B9">
      <w:pPr>
        <w:suppressAutoHyphens/>
        <w:jc w:val="both"/>
        <w:rPr>
          <w:rFonts w:ascii="Arial" w:hAnsi="Arial" w:cs="Arial"/>
          <w:spacing w:val="-2"/>
          <w:sz w:val="15"/>
        </w:rPr>
      </w:pPr>
      <w:r w:rsidRPr="00ED05B9">
        <w:rPr>
          <w:rFonts w:ascii="Arial" w:hAnsi="Arial" w:cs="Arial"/>
          <w:spacing w:val="-2"/>
          <w:sz w:val="15"/>
        </w:rPr>
        <w:t>Tack free (dry to touch)</w:t>
      </w:r>
      <w:r w:rsidRPr="00ED05B9">
        <w:rPr>
          <w:rFonts w:ascii="Arial" w:hAnsi="Arial" w:cs="Arial"/>
          <w:spacing w:val="-2"/>
          <w:sz w:val="15"/>
        </w:rPr>
        <w:tab/>
        <w:t>1-3 hours @ 70ºF</w:t>
      </w:r>
    </w:p>
    <w:p w:rsidR="00ED05B9" w:rsidRPr="00ED05B9" w:rsidRDefault="00ED05B9" w:rsidP="00ED05B9">
      <w:pPr>
        <w:suppressAutoHyphens/>
        <w:jc w:val="both"/>
        <w:rPr>
          <w:rFonts w:ascii="Arial" w:hAnsi="Arial" w:cs="Arial"/>
          <w:spacing w:val="-2"/>
          <w:sz w:val="15"/>
        </w:rPr>
      </w:pPr>
      <w:r w:rsidRPr="00ED05B9">
        <w:rPr>
          <w:rFonts w:ascii="Arial" w:hAnsi="Arial" w:cs="Arial"/>
          <w:spacing w:val="-2"/>
          <w:sz w:val="15"/>
        </w:rPr>
        <w:t>Recoat or topcoat</w:t>
      </w:r>
      <w:r w:rsidRPr="00ED05B9">
        <w:rPr>
          <w:rFonts w:ascii="Arial" w:hAnsi="Arial" w:cs="Arial"/>
          <w:spacing w:val="-2"/>
          <w:sz w:val="15"/>
        </w:rPr>
        <w:tab/>
      </w:r>
      <w:r w:rsidRPr="00ED05B9">
        <w:rPr>
          <w:rFonts w:ascii="Arial" w:hAnsi="Arial" w:cs="Arial"/>
          <w:spacing w:val="-2"/>
          <w:sz w:val="15"/>
        </w:rPr>
        <w:tab/>
        <w:t>10-12 hours @ 70ºF</w:t>
      </w:r>
    </w:p>
    <w:p w:rsidR="00ED05B9" w:rsidRPr="00ED05B9" w:rsidRDefault="00ED05B9" w:rsidP="00ED05B9">
      <w:pPr>
        <w:suppressAutoHyphens/>
        <w:jc w:val="both"/>
        <w:rPr>
          <w:rFonts w:ascii="Arial" w:hAnsi="Arial" w:cs="Arial"/>
          <w:spacing w:val="-2"/>
          <w:sz w:val="15"/>
        </w:rPr>
      </w:pPr>
      <w:r w:rsidRPr="00ED05B9">
        <w:rPr>
          <w:rFonts w:ascii="Arial" w:hAnsi="Arial" w:cs="Arial"/>
          <w:spacing w:val="-2"/>
          <w:sz w:val="15"/>
        </w:rPr>
        <w:t>Light foot traffic</w:t>
      </w:r>
      <w:r w:rsidRPr="00ED05B9">
        <w:rPr>
          <w:rFonts w:ascii="Arial" w:hAnsi="Arial" w:cs="Arial"/>
          <w:spacing w:val="-2"/>
          <w:sz w:val="15"/>
        </w:rPr>
        <w:tab/>
      </w:r>
      <w:r w:rsidRPr="00ED05B9">
        <w:rPr>
          <w:rFonts w:ascii="Arial" w:hAnsi="Arial" w:cs="Arial"/>
          <w:spacing w:val="-2"/>
          <w:sz w:val="15"/>
        </w:rPr>
        <w:tab/>
        <w:t>11-13 hours @70ºF</w:t>
      </w:r>
    </w:p>
    <w:p w:rsidR="00ED05B9" w:rsidRPr="00ED05B9" w:rsidRDefault="00ED05B9" w:rsidP="00ED05B9">
      <w:pPr>
        <w:suppressAutoHyphens/>
        <w:jc w:val="both"/>
        <w:rPr>
          <w:rFonts w:ascii="Arial" w:hAnsi="Arial" w:cs="Arial"/>
          <w:spacing w:val="-2"/>
          <w:sz w:val="15"/>
        </w:rPr>
      </w:pPr>
      <w:r w:rsidRPr="00ED05B9">
        <w:rPr>
          <w:rFonts w:ascii="Arial" w:hAnsi="Arial" w:cs="Arial"/>
          <w:spacing w:val="-2"/>
          <w:sz w:val="15"/>
        </w:rPr>
        <w:t>Full cure (heavy traffic)</w:t>
      </w:r>
      <w:r w:rsidRPr="00ED05B9">
        <w:rPr>
          <w:rFonts w:ascii="Arial" w:hAnsi="Arial" w:cs="Arial"/>
          <w:spacing w:val="-2"/>
          <w:sz w:val="15"/>
        </w:rPr>
        <w:tab/>
        <w:t>2-7 days @ 70ºF</w:t>
      </w:r>
    </w:p>
    <w:p w:rsidR="00ED05B9" w:rsidRPr="00ED05B9" w:rsidRDefault="00ED05B9" w:rsidP="00ED05B9">
      <w:pPr>
        <w:suppressAutoHyphens/>
        <w:jc w:val="both"/>
        <w:rPr>
          <w:rFonts w:ascii="Arial" w:hAnsi="Arial" w:cs="Arial"/>
          <w:spacing w:val="-2"/>
          <w:sz w:val="15"/>
        </w:rPr>
      </w:pPr>
    </w:p>
    <w:p w:rsidR="00ED05B9" w:rsidRPr="00ED05B9" w:rsidRDefault="00ED05B9" w:rsidP="00ED05B9">
      <w:pPr>
        <w:suppressAutoHyphens/>
        <w:jc w:val="both"/>
        <w:rPr>
          <w:rFonts w:ascii="Arial" w:hAnsi="Arial" w:cs="Arial"/>
          <w:b/>
          <w:spacing w:val="-4"/>
          <w:sz w:val="15"/>
        </w:rPr>
      </w:pPr>
      <w:r w:rsidRPr="00ED05B9">
        <w:rPr>
          <w:rFonts w:ascii="Arial" w:hAnsi="Arial" w:cs="Arial"/>
          <w:b/>
          <w:spacing w:val="-4"/>
          <w:sz w:val="15"/>
        </w:rPr>
        <w:t>LIMITATIONS:</w:t>
      </w:r>
    </w:p>
    <w:p w:rsidR="00ED05B9" w:rsidRPr="00ED05B9" w:rsidRDefault="00ED05B9" w:rsidP="00ED05B9">
      <w:pPr>
        <w:numPr>
          <w:ilvl w:val="0"/>
          <w:numId w:val="17"/>
        </w:numPr>
        <w:tabs>
          <w:tab w:val="clear" w:pos="720"/>
          <w:tab w:val="num" w:pos="360"/>
        </w:tabs>
        <w:ind w:left="360"/>
        <w:jc w:val="both"/>
        <w:rPr>
          <w:rFonts w:ascii="Arial" w:hAnsi="Arial" w:cs="Arial"/>
          <w:sz w:val="15"/>
        </w:rPr>
      </w:pPr>
      <w:r w:rsidRPr="00ED05B9">
        <w:rPr>
          <w:rFonts w:ascii="Arial" w:hAnsi="Arial" w:cs="Arial"/>
          <w:spacing w:val="-2"/>
          <w:sz w:val="15"/>
        </w:rPr>
        <w:t>Color stability may be affected by environmental conditions such as high humidity or chemical exposure.</w:t>
      </w:r>
    </w:p>
    <w:p w:rsidR="00ED05B9" w:rsidRPr="00ED05B9" w:rsidRDefault="00ED05B9" w:rsidP="00ED05B9">
      <w:pPr>
        <w:numPr>
          <w:ilvl w:val="0"/>
          <w:numId w:val="17"/>
        </w:numPr>
        <w:tabs>
          <w:tab w:val="clear" w:pos="720"/>
          <w:tab w:val="num" w:pos="360"/>
        </w:tabs>
        <w:ind w:left="360"/>
        <w:jc w:val="both"/>
        <w:rPr>
          <w:rFonts w:ascii="Arial" w:hAnsi="Arial" w:cs="Arial"/>
          <w:sz w:val="15"/>
        </w:rPr>
      </w:pPr>
      <w:r w:rsidRPr="00ED05B9">
        <w:rPr>
          <w:rFonts w:ascii="Arial" w:hAnsi="Arial" w:cs="Arial"/>
          <w:spacing w:val="-2"/>
          <w:sz w:val="15"/>
        </w:rPr>
        <w:t>Colors may vary from batch to batch.</w:t>
      </w:r>
    </w:p>
    <w:p w:rsidR="00ED05B9" w:rsidRPr="00ED05B9" w:rsidRDefault="00ED05B9" w:rsidP="00ED05B9">
      <w:pPr>
        <w:numPr>
          <w:ilvl w:val="0"/>
          <w:numId w:val="17"/>
        </w:numPr>
        <w:tabs>
          <w:tab w:val="clear" w:pos="720"/>
          <w:tab w:val="num" w:pos="360"/>
        </w:tabs>
        <w:ind w:left="360"/>
        <w:jc w:val="both"/>
        <w:rPr>
          <w:rFonts w:ascii="Arial" w:hAnsi="Arial" w:cs="Arial"/>
          <w:sz w:val="15"/>
        </w:rPr>
      </w:pPr>
      <w:r w:rsidRPr="00ED05B9">
        <w:rPr>
          <w:rFonts w:ascii="Arial" w:hAnsi="Arial" w:cs="Arial"/>
          <w:spacing w:val="-2"/>
          <w:sz w:val="15"/>
        </w:rPr>
        <w:t>This product is not UV color stable, but has good resistance to color change for an epoxy product.</w:t>
      </w:r>
    </w:p>
    <w:p w:rsidR="00ED05B9" w:rsidRPr="00ED05B9" w:rsidRDefault="00ED05B9" w:rsidP="00ED05B9">
      <w:pPr>
        <w:numPr>
          <w:ilvl w:val="0"/>
          <w:numId w:val="17"/>
        </w:numPr>
        <w:tabs>
          <w:tab w:val="clear" w:pos="720"/>
          <w:tab w:val="num" w:pos="360"/>
        </w:tabs>
        <w:ind w:left="360"/>
        <w:jc w:val="both"/>
        <w:rPr>
          <w:rFonts w:ascii="Arial" w:hAnsi="Arial" w:cs="Arial"/>
          <w:sz w:val="15"/>
        </w:rPr>
      </w:pPr>
      <w:r w:rsidRPr="00ED05B9">
        <w:rPr>
          <w:rFonts w:ascii="Arial" w:hAnsi="Arial" w:cs="Arial"/>
          <w:spacing w:val="-2"/>
          <w:sz w:val="15"/>
        </w:rPr>
        <w:t>Substrate temperature must be 5ºF above dew point.</w:t>
      </w:r>
    </w:p>
    <w:p w:rsidR="00ED05B9" w:rsidRPr="00ED05B9" w:rsidRDefault="00ED05B9" w:rsidP="00ED05B9">
      <w:pPr>
        <w:numPr>
          <w:ilvl w:val="0"/>
          <w:numId w:val="17"/>
        </w:numPr>
        <w:tabs>
          <w:tab w:val="clear" w:pos="720"/>
          <w:tab w:val="num" w:pos="360"/>
        </w:tabs>
        <w:ind w:left="360"/>
        <w:jc w:val="both"/>
        <w:rPr>
          <w:rFonts w:ascii="Arial" w:hAnsi="Arial" w:cs="Arial"/>
          <w:sz w:val="15"/>
        </w:rPr>
      </w:pPr>
      <w:r w:rsidRPr="00ED05B9">
        <w:rPr>
          <w:rFonts w:ascii="Arial" w:hAnsi="Arial" w:cs="Arial"/>
          <w:spacing w:val="-2"/>
          <w:sz w:val="15"/>
        </w:rPr>
        <w:t>This product has a very short pot life. Therefore, mix only an amount that can be used in a short period of time.</w:t>
      </w:r>
    </w:p>
    <w:p w:rsidR="00ED05B9" w:rsidRPr="00ED05B9" w:rsidRDefault="00ED05B9" w:rsidP="00ED05B9">
      <w:pPr>
        <w:numPr>
          <w:ilvl w:val="0"/>
          <w:numId w:val="17"/>
        </w:numPr>
        <w:tabs>
          <w:tab w:val="clear" w:pos="720"/>
          <w:tab w:val="num" w:pos="360"/>
        </w:tabs>
        <w:ind w:left="360"/>
        <w:jc w:val="both"/>
        <w:rPr>
          <w:rFonts w:ascii="Arial" w:hAnsi="Arial" w:cs="Arial"/>
          <w:spacing w:val="-2"/>
          <w:sz w:val="15"/>
        </w:rPr>
      </w:pPr>
      <w:r w:rsidRPr="00ED05B9">
        <w:rPr>
          <w:rFonts w:ascii="Arial" w:hAnsi="Arial" w:cs="Arial"/>
          <w:spacing w:val="-2"/>
          <w:sz w:val="15"/>
        </w:rPr>
        <w:t>Do not topcoat over this product until it has sufficiently hardened.</w:t>
      </w:r>
    </w:p>
    <w:p w:rsidR="00ED05B9" w:rsidRPr="00ED05B9" w:rsidRDefault="00ED05B9" w:rsidP="00ED05B9">
      <w:pPr>
        <w:numPr>
          <w:ilvl w:val="0"/>
          <w:numId w:val="17"/>
        </w:numPr>
        <w:tabs>
          <w:tab w:val="clear" w:pos="720"/>
          <w:tab w:val="num" w:pos="360"/>
        </w:tabs>
        <w:ind w:left="360"/>
        <w:jc w:val="both"/>
        <w:rPr>
          <w:rFonts w:ascii="Arial" w:hAnsi="Arial" w:cs="Arial"/>
          <w:spacing w:val="-2"/>
          <w:sz w:val="15"/>
        </w:rPr>
      </w:pPr>
      <w:r w:rsidRPr="00ED05B9">
        <w:rPr>
          <w:rFonts w:ascii="Arial" w:hAnsi="Arial" w:cs="Arial"/>
          <w:spacing w:val="-2"/>
          <w:sz w:val="15"/>
        </w:rPr>
        <w:t>All new concrete must be cured for at least 30 days prior to application. See reverse side for application instructions.</w:t>
      </w:r>
    </w:p>
    <w:p w:rsidR="00ED05B9" w:rsidRPr="00ED05B9" w:rsidRDefault="00ED05B9" w:rsidP="00ED05B9">
      <w:pPr>
        <w:numPr>
          <w:ilvl w:val="0"/>
          <w:numId w:val="17"/>
        </w:numPr>
        <w:tabs>
          <w:tab w:val="clear" w:pos="720"/>
          <w:tab w:val="num" w:pos="360"/>
        </w:tabs>
        <w:ind w:left="360"/>
        <w:jc w:val="both"/>
        <w:rPr>
          <w:rFonts w:ascii="Arial" w:hAnsi="Arial" w:cs="Arial"/>
          <w:spacing w:val="-2"/>
          <w:sz w:val="15"/>
        </w:rPr>
      </w:pPr>
      <w:r w:rsidRPr="00ED05B9">
        <w:rPr>
          <w:rFonts w:ascii="Arial" w:hAnsi="Arial" w:cs="Arial"/>
          <w:spacing w:val="-2"/>
          <w:sz w:val="15"/>
        </w:rPr>
        <w:t>Physical properties are typical values and not specifications.</w:t>
      </w:r>
    </w:p>
    <w:p w:rsidR="00ED05B9" w:rsidRPr="00ED05B9" w:rsidRDefault="00ED05B9" w:rsidP="00ED05B9">
      <w:pPr>
        <w:numPr>
          <w:ilvl w:val="0"/>
          <w:numId w:val="17"/>
        </w:numPr>
        <w:tabs>
          <w:tab w:val="clear" w:pos="720"/>
          <w:tab w:val="num" w:pos="360"/>
        </w:tabs>
        <w:ind w:left="360"/>
        <w:jc w:val="both"/>
        <w:rPr>
          <w:rFonts w:ascii="Arial" w:hAnsi="Arial" w:cs="Arial"/>
          <w:spacing w:val="-2"/>
          <w:sz w:val="15"/>
        </w:rPr>
      </w:pPr>
      <w:r w:rsidRPr="00ED05B9">
        <w:rPr>
          <w:rFonts w:ascii="Arial" w:hAnsi="Arial" w:cs="Arial"/>
          <w:spacing w:val="-2"/>
          <w:sz w:val="15"/>
        </w:rPr>
        <w:t>See reverse side for limitations of our liability and warranty.</w:t>
      </w:r>
    </w:p>
    <w:p w:rsidR="00ED05B9" w:rsidRPr="00ED05B9" w:rsidRDefault="00ED05B9" w:rsidP="00ED05B9">
      <w:pPr>
        <w:jc w:val="both"/>
        <w:rPr>
          <w:rFonts w:ascii="Arial" w:hAnsi="Arial" w:cs="Arial"/>
          <w:spacing w:val="-2"/>
          <w:sz w:val="15"/>
        </w:rPr>
      </w:pPr>
    </w:p>
    <w:p w:rsidR="00ED05B9" w:rsidRPr="00ED05B9" w:rsidRDefault="00ED05B9" w:rsidP="00ED05B9">
      <w:pPr>
        <w:tabs>
          <w:tab w:val="center" w:pos="2520"/>
        </w:tabs>
        <w:suppressAutoHyphens/>
        <w:jc w:val="both"/>
        <w:rPr>
          <w:rFonts w:ascii="Arial" w:hAnsi="Arial" w:cs="Arial"/>
          <w:spacing w:val="-4"/>
          <w:sz w:val="15"/>
        </w:rPr>
      </w:pPr>
      <w:r w:rsidRPr="00ED05B9">
        <w:rPr>
          <w:rFonts w:ascii="Arial" w:hAnsi="Arial" w:cs="Arial"/>
          <w:b/>
          <w:spacing w:val="-4"/>
          <w:sz w:val="15"/>
        </w:rPr>
        <w:t>CHEMICAL RESISTANCE</w:t>
      </w:r>
      <w:r w:rsidRPr="00ED05B9">
        <w:rPr>
          <w:rFonts w:ascii="Arial" w:hAnsi="Arial" w:cs="Arial"/>
          <w:spacing w:val="-4"/>
          <w:sz w:val="15"/>
        </w:rPr>
        <w:t>:</w:t>
      </w:r>
    </w:p>
    <w:p w:rsidR="00ED05B9" w:rsidRPr="00ED05B9" w:rsidRDefault="00ED05B9" w:rsidP="00ED05B9">
      <w:pPr>
        <w:keepNext/>
        <w:suppressAutoHyphens/>
        <w:jc w:val="both"/>
        <w:outlineLvl w:val="0"/>
        <w:rPr>
          <w:rFonts w:ascii="Arial" w:hAnsi="Arial" w:cs="Arial"/>
          <w:b/>
          <w:spacing w:val="-2"/>
          <w:sz w:val="15"/>
          <w:szCs w:val="20"/>
        </w:rPr>
      </w:pPr>
      <w:r w:rsidRPr="00ED05B9">
        <w:rPr>
          <w:rFonts w:ascii="Arial" w:hAnsi="Arial" w:cs="Arial"/>
          <w:b/>
          <w:spacing w:val="-2"/>
          <w:sz w:val="15"/>
          <w:szCs w:val="20"/>
        </w:rPr>
        <w:t>REAGENT</w:t>
      </w:r>
      <w:r w:rsidRPr="00ED05B9">
        <w:rPr>
          <w:rFonts w:ascii="Arial" w:hAnsi="Arial" w:cs="Arial"/>
          <w:b/>
          <w:spacing w:val="-2"/>
          <w:sz w:val="15"/>
          <w:szCs w:val="20"/>
        </w:rPr>
        <w:tab/>
      </w:r>
      <w:r w:rsidRPr="00ED05B9">
        <w:rPr>
          <w:rFonts w:ascii="Arial" w:hAnsi="Arial" w:cs="Arial"/>
          <w:b/>
          <w:spacing w:val="-2"/>
          <w:sz w:val="15"/>
          <w:szCs w:val="20"/>
        </w:rPr>
        <w:tab/>
      </w:r>
      <w:r w:rsidRPr="00ED05B9">
        <w:rPr>
          <w:rFonts w:ascii="Arial" w:hAnsi="Arial" w:cs="Arial"/>
          <w:b/>
          <w:spacing w:val="-2"/>
          <w:sz w:val="15"/>
          <w:szCs w:val="20"/>
        </w:rPr>
        <w:tab/>
        <w:t>RATING</w:t>
      </w:r>
    </w:p>
    <w:p w:rsidR="00ED05B9" w:rsidRPr="00ED05B9" w:rsidRDefault="00ED05B9" w:rsidP="00ED05B9">
      <w:pPr>
        <w:suppressAutoHyphens/>
        <w:jc w:val="both"/>
        <w:rPr>
          <w:rFonts w:ascii="Arial" w:hAnsi="Arial" w:cs="Arial"/>
          <w:spacing w:val="-2"/>
          <w:sz w:val="15"/>
        </w:rPr>
      </w:pPr>
      <w:r w:rsidRPr="00ED05B9">
        <w:rPr>
          <w:rFonts w:ascii="Arial" w:hAnsi="Arial" w:cs="Arial"/>
          <w:spacing w:val="-2"/>
          <w:sz w:val="15"/>
        </w:rPr>
        <w:t>Butanol</w:t>
      </w:r>
      <w:r w:rsidRPr="00ED05B9">
        <w:rPr>
          <w:rFonts w:ascii="Arial" w:hAnsi="Arial" w:cs="Arial"/>
          <w:spacing w:val="-2"/>
          <w:sz w:val="15"/>
        </w:rPr>
        <w:tab/>
      </w:r>
      <w:r w:rsidRPr="00ED05B9">
        <w:rPr>
          <w:rFonts w:ascii="Arial" w:hAnsi="Arial" w:cs="Arial"/>
          <w:spacing w:val="-2"/>
          <w:sz w:val="15"/>
        </w:rPr>
        <w:tab/>
      </w:r>
      <w:r w:rsidRPr="00ED05B9">
        <w:rPr>
          <w:rFonts w:ascii="Arial" w:hAnsi="Arial" w:cs="Arial"/>
          <w:spacing w:val="-2"/>
          <w:sz w:val="15"/>
        </w:rPr>
        <w:tab/>
        <w:t>C</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Xylene</w:t>
      </w:r>
      <w:r w:rsidRPr="00ED05B9">
        <w:rPr>
          <w:rFonts w:ascii="Arial" w:hAnsi="Arial" w:cs="Arial"/>
          <w:spacing w:val="-2"/>
          <w:sz w:val="15"/>
        </w:rPr>
        <w:tab/>
      </w:r>
      <w:r w:rsidRPr="00ED05B9">
        <w:rPr>
          <w:rFonts w:ascii="Arial" w:hAnsi="Arial" w:cs="Arial"/>
          <w:spacing w:val="-2"/>
          <w:sz w:val="15"/>
        </w:rPr>
        <w:tab/>
      </w:r>
      <w:r w:rsidRPr="00ED05B9">
        <w:rPr>
          <w:rFonts w:ascii="Arial" w:hAnsi="Arial" w:cs="Arial"/>
          <w:spacing w:val="-2"/>
          <w:sz w:val="15"/>
        </w:rPr>
        <w:tab/>
        <w:t>B</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1,1,1 Trichloroethane</w:t>
      </w:r>
      <w:r w:rsidRPr="00ED05B9">
        <w:rPr>
          <w:rFonts w:ascii="Arial" w:hAnsi="Arial" w:cs="Arial"/>
          <w:spacing w:val="-2"/>
          <w:sz w:val="15"/>
        </w:rPr>
        <w:tab/>
      </w:r>
      <w:r w:rsidRPr="00ED05B9">
        <w:rPr>
          <w:rFonts w:ascii="Arial" w:hAnsi="Arial" w:cs="Arial"/>
          <w:spacing w:val="-2"/>
          <w:sz w:val="15"/>
        </w:rPr>
        <w:tab/>
        <w:t>B</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MEK</w:t>
      </w:r>
      <w:r w:rsidRPr="00ED05B9">
        <w:rPr>
          <w:rFonts w:ascii="Arial" w:hAnsi="Arial" w:cs="Arial"/>
          <w:spacing w:val="-2"/>
          <w:sz w:val="15"/>
        </w:rPr>
        <w:tab/>
      </w:r>
      <w:r w:rsidRPr="00ED05B9">
        <w:rPr>
          <w:rFonts w:ascii="Arial" w:hAnsi="Arial" w:cs="Arial"/>
          <w:spacing w:val="-2"/>
          <w:sz w:val="15"/>
        </w:rPr>
        <w:tab/>
      </w:r>
      <w:r w:rsidRPr="00ED05B9">
        <w:rPr>
          <w:rFonts w:ascii="Arial" w:hAnsi="Arial" w:cs="Arial"/>
          <w:spacing w:val="-2"/>
          <w:sz w:val="15"/>
        </w:rPr>
        <w:tab/>
        <w:t>A</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Methanol</w:t>
      </w:r>
      <w:r w:rsidRPr="00ED05B9">
        <w:rPr>
          <w:rFonts w:ascii="Arial" w:hAnsi="Arial" w:cs="Arial"/>
          <w:spacing w:val="-2"/>
          <w:sz w:val="15"/>
        </w:rPr>
        <w:tab/>
      </w:r>
      <w:r w:rsidRPr="00ED05B9">
        <w:rPr>
          <w:rFonts w:ascii="Arial" w:hAnsi="Arial" w:cs="Arial"/>
          <w:spacing w:val="-2"/>
          <w:sz w:val="15"/>
        </w:rPr>
        <w:tab/>
      </w:r>
      <w:r w:rsidRPr="00ED05B9">
        <w:rPr>
          <w:rFonts w:ascii="Arial" w:hAnsi="Arial" w:cs="Arial"/>
          <w:spacing w:val="-2"/>
          <w:sz w:val="15"/>
        </w:rPr>
        <w:tab/>
        <w:t>A</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Ethyl alcohol</w:t>
      </w:r>
      <w:r w:rsidRPr="00ED05B9">
        <w:rPr>
          <w:rFonts w:ascii="Arial" w:hAnsi="Arial" w:cs="Arial"/>
          <w:spacing w:val="-2"/>
          <w:sz w:val="15"/>
        </w:rPr>
        <w:tab/>
      </w:r>
      <w:r w:rsidRPr="00ED05B9">
        <w:rPr>
          <w:rFonts w:ascii="Arial" w:hAnsi="Arial" w:cs="Arial"/>
          <w:spacing w:val="-2"/>
          <w:sz w:val="15"/>
        </w:rPr>
        <w:tab/>
        <w:t>A</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Skydrol</w:t>
      </w:r>
      <w:r w:rsidRPr="00ED05B9">
        <w:rPr>
          <w:rFonts w:ascii="Arial" w:hAnsi="Arial" w:cs="Arial"/>
          <w:spacing w:val="-2"/>
          <w:sz w:val="15"/>
        </w:rPr>
        <w:tab/>
      </w:r>
      <w:r w:rsidRPr="00ED05B9">
        <w:rPr>
          <w:rFonts w:ascii="Arial" w:hAnsi="Arial" w:cs="Arial"/>
          <w:spacing w:val="-2"/>
          <w:sz w:val="15"/>
        </w:rPr>
        <w:tab/>
      </w:r>
      <w:r w:rsidRPr="00ED05B9">
        <w:rPr>
          <w:rFonts w:ascii="Arial" w:hAnsi="Arial" w:cs="Arial"/>
          <w:spacing w:val="-2"/>
          <w:sz w:val="15"/>
        </w:rPr>
        <w:tab/>
        <w:t>B</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10% sodium hydroxide</w:t>
      </w:r>
      <w:r w:rsidRPr="00ED05B9">
        <w:rPr>
          <w:rFonts w:ascii="Arial" w:hAnsi="Arial" w:cs="Arial"/>
          <w:spacing w:val="-2"/>
          <w:sz w:val="15"/>
        </w:rPr>
        <w:tab/>
        <w:t>E</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50% sodium hydroxide</w:t>
      </w:r>
      <w:r w:rsidRPr="00ED05B9">
        <w:rPr>
          <w:rFonts w:ascii="Arial" w:hAnsi="Arial" w:cs="Arial"/>
          <w:spacing w:val="-2"/>
          <w:sz w:val="15"/>
        </w:rPr>
        <w:tab/>
        <w:t>D</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10% sulfuric acid</w:t>
      </w:r>
      <w:r w:rsidRPr="00ED05B9">
        <w:rPr>
          <w:rFonts w:ascii="Arial" w:hAnsi="Arial" w:cs="Arial"/>
          <w:spacing w:val="-2"/>
          <w:sz w:val="15"/>
        </w:rPr>
        <w:tab/>
      </w:r>
      <w:r w:rsidRPr="00ED05B9">
        <w:rPr>
          <w:rFonts w:ascii="Arial" w:hAnsi="Arial" w:cs="Arial"/>
          <w:spacing w:val="-2"/>
          <w:sz w:val="15"/>
        </w:rPr>
        <w:tab/>
        <w:t>C</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70% sulfuric acid</w:t>
      </w:r>
      <w:r w:rsidRPr="00ED05B9">
        <w:rPr>
          <w:rFonts w:ascii="Arial" w:hAnsi="Arial" w:cs="Arial"/>
          <w:spacing w:val="-2"/>
          <w:sz w:val="15"/>
        </w:rPr>
        <w:tab/>
      </w:r>
      <w:r w:rsidRPr="00ED05B9">
        <w:rPr>
          <w:rFonts w:ascii="Arial" w:hAnsi="Arial" w:cs="Arial"/>
          <w:spacing w:val="-2"/>
          <w:sz w:val="15"/>
        </w:rPr>
        <w:tab/>
        <w:t>A</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10% HCI (aq)</w:t>
      </w:r>
      <w:r w:rsidRPr="00ED05B9">
        <w:rPr>
          <w:rFonts w:ascii="Arial" w:hAnsi="Arial" w:cs="Arial"/>
          <w:spacing w:val="-2"/>
          <w:sz w:val="15"/>
        </w:rPr>
        <w:tab/>
      </w:r>
      <w:r w:rsidRPr="00ED05B9">
        <w:rPr>
          <w:rFonts w:ascii="Arial" w:hAnsi="Arial" w:cs="Arial"/>
          <w:spacing w:val="-2"/>
          <w:sz w:val="15"/>
        </w:rPr>
        <w:tab/>
        <w:t>C</w:t>
      </w:r>
    </w:p>
    <w:p w:rsidR="00ED05B9" w:rsidRPr="00ED05B9" w:rsidRDefault="00ED05B9" w:rsidP="00ED05B9">
      <w:pPr>
        <w:jc w:val="both"/>
        <w:rPr>
          <w:rFonts w:ascii="Arial" w:hAnsi="Arial" w:cs="Arial"/>
          <w:spacing w:val="-2"/>
          <w:sz w:val="15"/>
        </w:rPr>
      </w:pPr>
      <w:r w:rsidRPr="00ED05B9">
        <w:rPr>
          <w:rFonts w:ascii="Arial" w:hAnsi="Arial" w:cs="Arial"/>
          <w:spacing w:val="-2"/>
          <w:sz w:val="15"/>
        </w:rPr>
        <w:t>5% acetic acid</w:t>
      </w:r>
      <w:r w:rsidRPr="00ED05B9">
        <w:rPr>
          <w:rFonts w:ascii="Arial" w:hAnsi="Arial" w:cs="Arial"/>
          <w:spacing w:val="-2"/>
          <w:sz w:val="15"/>
        </w:rPr>
        <w:tab/>
      </w:r>
      <w:r w:rsidRPr="00ED05B9">
        <w:rPr>
          <w:rFonts w:ascii="Arial" w:hAnsi="Arial" w:cs="Arial"/>
          <w:spacing w:val="-2"/>
          <w:sz w:val="15"/>
        </w:rPr>
        <w:tab/>
        <w:t>A</w:t>
      </w:r>
    </w:p>
    <w:p w:rsidR="00ED05B9" w:rsidRPr="00ED05B9" w:rsidRDefault="00ED05B9" w:rsidP="00ED05B9">
      <w:pPr>
        <w:jc w:val="both"/>
        <w:rPr>
          <w:rFonts w:ascii="Arial" w:hAnsi="Arial" w:cs="Arial"/>
          <w:spacing w:val="-2"/>
          <w:sz w:val="15"/>
        </w:rPr>
      </w:pPr>
    </w:p>
    <w:p w:rsidR="00ED05B9" w:rsidRPr="00ED05B9" w:rsidRDefault="00ED05B9" w:rsidP="00ED05B9">
      <w:pPr>
        <w:jc w:val="both"/>
        <w:rPr>
          <w:rFonts w:ascii="Arial" w:hAnsi="Arial" w:cs="Arial"/>
          <w:sz w:val="12"/>
        </w:rPr>
      </w:pPr>
      <w:r w:rsidRPr="00ED05B9">
        <w:rPr>
          <w:rFonts w:ascii="Arial" w:hAnsi="Arial" w:cs="Arial"/>
          <w:sz w:val="12"/>
        </w:rPr>
        <w:t>Rating Key: A – not recommended, B – 2 hour term splash spill, C – 8 hour term splash spill, D – 72 hour immersion, E – long-term immersion. NOTE: extensive chemical resistance information is available through your sales representative.</w:t>
      </w: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93EF3" w:rsidRPr="00A93EF3" w:rsidRDefault="00A93EF3" w:rsidP="00A93EF3">
      <w:pPr>
        <w:jc w:val="both"/>
        <w:rPr>
          <w:rFonts w:asciiTheme="minorHAnsi" w:hAnsiTheme="minorHAnsi" w:cs="Arial"/>
          <w:sz w:val="16"/>
          <w:szCs w:val="16"/>
        </w:rPr>
      </w:pPr>
    </w:p>
    <w:tbl>
      <w:tblPr>
        <w:tblW w:w="4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700"/>
      </w:tblGrid>
      <w:tr w:rsidR="00A21C58" w:rsidRPr="00A21C58" w:rsidTr="00D54EE7">
        <w:trPr>
          <w:cantSplit/>
        </w:trPr>
        <w:tc>
          <w:tcPr>
            <w:tcW w:w="4968" w:type="dxa"/>
            <w:gridSpan w:val="2"/>
          </w:tcPr>
          <w:p w:rsidR="00A21C58" w:rsidRPr="00A21C58" w:rsidRDefault="00A21C58" w:rsidP="00A21C58">
            <w:pPr>
              <w:keepNext/>
              <w:tabs>
                <w:tab w:val="left" w:pos="0"/>
              </w:tabs>
              <w:suppressAutoHyphens/>
              <w:jc w:val="center"/>
              <w:outlineLvl w:val="0"/>
              <w:rPr>
                <w:rFonts w:asciiTheme="minorHAnsi" w:hAnsiTheme="minorHAnsi" w:cs="Arial"/>
                <w:b/>
                <w:sz w:val="16"/>
                <w:szCs w:val="16"/>
              </w:rPr>
            </w:pPr>
            <w:r w:rsidRPr="00A21C58">
              <w:rPr>
                <w:rFonts w:asciiTheme="minorHAnsi" w:hAnsiTheme="minorHAnsi" w:cs="Arial"/>
                <w:b/>
                <w:sz w:val="16"/>
                <w:szCs w:val="16"/>
              </w:rPr>
              <w:t>GENERAL PRODUCT DATA</w:t>
            </w:r>
          </w:p>
        </w:tc>
      </w:tr>
      <w:tr w:rsidR="00A21C58" w:rsidRPr="00A21C58" w:rsidTr="00D54EE7">
        <w:tc>
          <w:tcPr>
            <w:tcW w:w="2268" w:type="dxa"/>
          </w:tcPr>
          <w:p w:rsidR="00A21C58" w:rsidRPr="00A21C58" w:rsidRDefault="00A21C58" w:rsidP="00A21C58">
            <w:pPr>
              <w:tabs>
                <w:tab w:val="left" w:pos="0"/>
              </w:tabs>
              <w:suppressAutoHyphens/>
              <w:jc w:val="center"/>
              <w:rPr>
                <w:rFonts w:asciiTheme="minorHAnsi" w:hAnsiTheme="minorHAnsi" w:cs="Arial"/>
                <w:b/>
                <w:spacing w:val="-4"/>
                <w:sz w:val="16"/>
                <w:szCs w:val="16"/>
              </w:rPr>
            </w:pPr>
            <w:r w:rsidRPr="00A21C58">
              <w:rPr>
                <w:rFonts w:asciiTheme="minorHAnsi" w:hAnsiTheme="minorHAnsi" w:cs="Arial"/>
                <w:b/>
                <w:spacing w:val="-4"/>
                <w:sz w:val="16"/>
                <w:szCs w:val="16"/>
              </w:rPr>
              <w:t>FEATURE</w:t>
            </w:r>
          </w:p>
        </w:tc>
        <w:tc>
          <w:tcPr>
            <w:tcW w:w="2700" w:type="dxa"/>
          </w:tcPr>
          <w:p w:rsidR="00A21C58" w:rsidRPr="00A21C58" w:rsidRDefault="00A21C58" w:rsidP="00A21C58">
            <w:pPr>
              <w:tabs>
                <w:tab w:val="left" w:pos="0"/>
              </w:tabs>
              <w:suppressAutoHyphens/>
              <w:jc w:val="center"/>
              <w:rPr>
                <w:rFonts w:asciiTheme="minorHAnsi" w:hAnsiTheme="minorHAnsi" w:cs="Arial"/>
                <w:b/>
                <w:spacing w:val="-2"/>
                <w:sz w:val="16"/>
                <w:szCs w:val="16"/>
              </w:rPr>
            </w:pPr>
            <w:r w:rsidRPr="00A21C58">
              <w:rPr>
                <w:rFonts w:asciiTheme="minorHAnsi" w:hAnsiTheme="minorHAnsi" w:cs="Arial"/>
                <w:b/>
                <w:spacing w:val="-2"/>
                <w:sz w:val="16"/>
                <w:szCs w:val="16"/>
              </w:rPr>
              <w:t>ADVANTAGE</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MIX RATIO</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 part Hardener to 4 parts Resin by volume</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 xml:space="preserve">RECOMMENDED OVERLAY THICKNESS </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1/8</w:t>
            </w:r>
            <w:r w:rsidRPr="00A21C58">
              <w:rPr>
                <w:rFonts w:asciiTheme="minorHAnsi" w:hAnsiTheme="minorHAnsi" w:cs="Arial"/>
                <w:spacing w:val="-2"/>
                <w:sz w:val="16"/>
                <w:szCs w:val="16"/>
                <w:vertAlign w:val="superscript"/>
              </w:rPr>
              <w:t>th</w:t>
            </w:r>
            <w:r w:rsidRPr="00A21C58">
              <w:rPr>
                <w:rFonts w:asciiTheme="minorHAnsi" w:hAnsiTheme="minorHAnsi" w:cs="Arial"/>
                <w:spacing w:val="-2"/>
                <w:sz w:val="16"/>
                <w:szCs w:val="16"/>
              </w:rPr>
              <w:t xml:space="preserve"> to 5/8</w:t>
            </w:r>
            <w:r w:rsidRPr="00A21C58">
              <w:rPr>
                <w:rFonts w:asciiTheme="minorHAnsi" w:hAnsiTheme="minorHAnsi" w:cs="Arial"/>
                <w:spacing w:val="-2"/>
                <w:sz w:val="16"/>
                <w:szCs w:val="16"/>
                <w:vertAlign w:val="superscript"/>
              </w:rPr>
              <w:t>th</w:t>
            </w:r>
            <w:r w:rsidRPr="00A21C58">
              <w:rPr>
                <w:rFonts w:asciiTheme="minorHAnsi" w:hAnsiTheme="minorHAnsi" w:cs="Arial"/>
                <w:spacing w:val="-2"/>
                <w:sz w:val="16"/>
                <w:szCs w:val="16"/>
              </w:rPr>
              <w:t xml:space="preserve"> inches </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APPLICATION TEMPERATURE</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60º-90º F with relative humidity below 85% for best results.  Substrate temperature above 50º</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COLORS AVAILABLE</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Clear (natural) and 12 Color Options</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PRIMER</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 xml:space="preserve">ARMOR-STONE </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TOPCOAT OPTIONS</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ARMORCOAT, ARMOR-ROCK, ARMOR-SLATE, ARMOR-GRIT, TEXTURE COAT</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SOLIDS BY WEIGHT</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100% (+/- 1%)</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SOLIDS BY VOLUME</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100% (+/- 1%)</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FLAMMABILITY</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ASTM E-648 Self Extinguishing</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FLEXURAL STRENGTH</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8,000 psi @ ASTM D-790</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COMPRESSIVE STRENGTH</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 xml:space="preserve">11,000 psi @ ASTM D-695 </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TENSILE STRENGTH</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 xml:space="preserve">8,500 psi @  ASTM D-638 </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HEAT RESISTANCE</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160º F (immersion)</w:t>
            </w:r>
          </w:p>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185º F (dry heat)</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ABRASION RESISTANCE</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ASTM C-501(CS-17 wheel with 1000 gram total load and 1000 cycles) = 35 – 40 mg loss</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IMPACT RESISTANCE</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Withstands 16ft./lbs. no cracking, delamination or chipping MIL- D-3134F § 4.7.3</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HARDNESS</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ASTM D-2240 Shore D =</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VOLATILE ORGANIC CONTENT</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Nearly zero pounds per gallon.</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DOT CLASSIFICATION</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Part A "not regulated"</w:t>
            </w:r>
          </w:p>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Part B "CORROSIVE LIQUID N.O.S., 8, UN1760, PGIII"</w:t>
            </w:r>
          </w:p>
        </w:tc>
      </w:tr>
      <w:tr w:rsidR="00A21C58" w:rsidRPr="00A21C58" w:rsidTr="00D54EE7">
        <w:tc>
          <w:tcPr>
            <w:tcW w:w="2268" w:type="dxa"/>
            <w:tcBorders>
              <w:top w:val="single" w:sz="4" w:space="0" w:color="auto"/>
              <w:left w:val="single" w:sz="4" w:space="0" w:color="auto"/>
              <w:bottom w:val="single" w:sz="4" w:space="0" w:color="auto"/>
              <w:right w:val="single" w:sz="4" w:space="0" w:color="auto"/>
            </w:tcBorders>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SHELF LIFE</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Borders>
              <w:top w:val="single" w:sz="4" w:space="0" w:color="auto"/>
              <w:left w:val="single" w:sz="4" w:space="0" w:color="auto"/>
              <w:bottom w:val="single" w:sz="4" w:space="0" w:color="auto"/>
              <w:right w:val="single" w:sz="4" w:space="0" w:color="auto"/>
            </w:tcBorders>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 year in unopened containers</w:t>
            </w:r>
          </w:p>
        </w:tc>
      </w:tr>
    </w:tbl>
    <w:p w:rsidR="00A93EF3" w:rsidRPr="00A93EF3" w:rsidRDefault="00A93EF3" w:rsidP="00A93EF3">
      <w:pPr>
        <w:rPr>
          <w:rFonts w:asciiTheme="minorHAnsi" w:hAnsiTheme="minorHAnsi" w:cs="Arial"/>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3E0233" w:rsidRDefault="003E0233" w:rsidP="00200D1E">
      <w:pPr>
        <w:tabs>
          <w:tab w:val="left" w:pos="-720"/>
        </w:tabs>
        <w:suppressAutoHyphens/>
        <w:jc w:val="both"/>
        <w:rPr>
          <w:rFonts w:asciiTheme="minorHAnsi" w:hAnsiTheme="minorHAnsi" w:cs="Arial"/>
          <w:b/>
          <w:sz w:val="16"/>
          <w:szCs w:val="16"/>
        </w:rPr>
      </w:pPr>
    </w:p>
    <w:p w:rsidR="00200D1E" w:rsidRPr="00200D1E" w:rsidRDefault="00200D1E" w:rsidP="00200D1E">
      <w:pPr>
        <w:tabs>
          <w:tab w:val="left" w:pos="-720"/>
        </w:tabs>
        <w:suppressAutoHyphens/>
        <w:jc w:val="both"/>
        <w:rPr>
          <w:rFonts w:ascii="Arial" w:hAnsi="Arial"/>
          <w:b/>
          <w:spacing w:val="-2"/>
          <w:sz w:val="16"/>
          <w:szCs w:val="20"/>
        </w:rPr>
      </w:pPr>
      <w:r w:rsidRPr="00200D1E">
        <w:rPr>
          <w:rFonts w:ascii="Arial" w:hAnsi="Arial"/>
          <w:b/>
          <w:spacing w:val="-2"/>
          <w:sz w:val="16"/>
          <w:szCs w:val="20"/>
        </w:rPr>
        <w:t>SURFACE PREPARATION:</w:t>
      </w:r>
    </w:p>
    <w:p w:rsidR="00200D1E" w:rsidRPr="00200D1E" w:rsidRDefault="00200D1E" w:rsidP="00200D1E">
      <w:pPr>
        <w:tabs>
          <w:tab w:val="left" w:pos="-720"/>
        </w:tabs>
        <w:suppressAutoHyphens/>
        <w:jc w:val="both"/>
        <w:rPr>
          <w:rFonts w:ascii="Arial" w:hAnsi="Arial" w:cs="Arial"/>
          <w:spacing w:val="-2"/>
          <w:sz w:val="16"/>
          <w:szCs w:val="20"/>
        </w:rPr>
      </w:pPr>
      <w:r w:rsidRPr="00200D1E">
        <w:rPr>
          <w:rFonts w:ascii="Arial" w:hAnsi="Arial" w:cs="Arial"/>
          <w:spacing w:val="-2"/>
          <w:sz w:val="16"/>
          <w:szCs w:val="20"/>
        </w:rPr>
        <w:t>The substrate must be clean, dry and sound with new concrete cured for at least 30 days at 70</w:t>
      </w:r>
      <w:r w:rsidRPr="00200D1E">
        <w:rPr>
          <w:rFonts w:ascii="Arial" w:hAnsi="Arial" w:cs="Arial"/>
          <w:spacing w:val="-2"/>
          <w:sz w:val="16"/>
          <w:szCs w:val="20"/>
        </w:rPr>
        <w:sym w:font="Symbol" w:char="F0B0"/>
      </w:r>
      <w:r w:rsidRPr="00200D1E">
        <w:rPr>
          <w:rFonts w:ascii="Arial" w:hAnsi="Arial" w:cs="Arial"/>
          <w:spacing w:val="-2"/>
          <w:sz w:val="16"/>
          <w:szCs w:val="20"/>
        </w:rPr>
        <w:t>F (21°C).  A moisture test is recommended.  Remove dust, laitance, grease, curing compounds, waxes, foreign particles, disintegrated or soft base materials, and any previously applied potentially incompatible coatings.  Create a surface profile on the surface by steel shot blasting, mechanical abrasion or acid etching (</w:t>
      </w:r>
      <w:r w:rsidRPr="00200D1E">
        <w:rPr>
          <w:rFonts w:ascii="Arial" w:hAnsi="Arial" w:cs="Arial"/>
          <w:b/>
          <w:spacing w:val="-2"/>
          <w:sz w:val="16"/>
          <w:szCs w:val="20"/>
        </w:rPr>
        <w:t>VSC CONCRETE CLEAN &amp; ETCH)</w:t>
      </w:r>
      <w:r w:rsidRPr="00200D1E">
        <w:rPr>
          <w:rFonts w:ascii="Arial" w:hAnsi="Arial" w:cs="Arial"/>
          <w:spacing w:val="-2"/>
          <w:sz w:val="16"/>
          <w:szCs w:val="20"/>
        </w:rPr>
        <w:t>.  Repair cracks and joints with VSC’s repair products.  For additional concrete preparation information and methods, refer to VSC's Surface Preparation Guide.  If the concrete surface is not prepared properly, product adhesion can be a problem.</w:t>
      </w:r>
    </w:p>
    <w:p w:rsidR="00200D1E" w:rsidRPr="00200D1E" w:rsidRDefault="00200D1E" w:rsidP="00200D1E">
      <w:pPr>
        <w:tabs>
          <w:tab w:val="left" w:pos="-720"/>
        </w:tabs>
        <w:suppressAutoHyphens/>
        <w:jc w:val="both"/>
        <w:rPr>
          <w:rFonts w:ascii="Arial" w:hAnsi="Arial" w:cs="Arial"/>
          <w:spacing w:val="-2"/>
          <w:sz w:val="16"/>
          <w:szCs w:val="20"/>
        </w:rPr>
      </w:pPr>
    </w:p>
    <w:p w:rsidR="00200D1E" w:rsidRPr="00200D1E" w:rsidRDefault="00200D1E" w:rsidP="00200D1E">
      <w:pPr>
        <w:keepNext/>
        <w:jc w:val="both"/>
        <w:outlineLvl w:val="1"/>
        <w:rPr>
          <w:rFonts w:ascii="Arial" w:hAnsi="Arial" w:cs="Arial"/>
          <w:b/>
          <w:bCs/>
          <w:sz w:val="16"/>
          <w:szCs w:val="20"/>
        </w:rPr>
      </w:pPr>
      <w:r w:rsidRPr="00200D1E">
        <w:rPr>
          <w:rFonts w:ascii="Arial" w:hAnsi="Arial" w:cs="Arial"/>
          <w:b/>
          <w:bCs/>
          <w:sz w:val="16"/>
          <w:szCs w:val="20"/>
        </w:rPr>
        <w:t>FOR BEST RESULTS:</w:t>
      </w:r>
    </w:p>
    <w:p w:rsidR="00200D1E" w:rsidRPr="00200D1E" w:rsidRDefault="00200D1E" w:rsidP="00200D1E">
      <w:pPr>
        <w:numPr>
          <w:ilvl w:val="0"/>
          <w:numId w:val="3"/>
        </w:numPr>
        <w:tabs>
          <w:tab w:val="left" w:pos="-720"/>
        </w:tabs>
        <w:suppressAutoHyphens/>
        <w:ind w:left="360"/>
        <w:jc w:val="both"/>
        <w:rPr>
          <w:rFonts w:ascii="Arial" w:hAnsi="Arial" w:cs="Arial"/>
          <w:spacing w:val="-2"/>
          <w:sz w:val="16"/>
          <w:szCs w:val="20"/>
        </w:rPr>
      </w:pPr>
      <w:r w:rsidRPr="00200D1E">
        <w:rPr>
          <w:rFonts w:ascii="Arial" w:hAnsi="Arial" w:cs="Arial"/>
          <w:spacing w:val="-2"/>
          <w:sz w:val="16"/>
          <w:szCs w:val="20"/>
        </w:rPr>
        <w:t>Use for interior applications (UV exposure can discolor).</w:t>
      </w:r>
    </w:p>
    <w:p w:rsidR="00200D1E" w:rsidRPr="00200D1E" w:rsidRDefault="00200D1E" w:rsidP="00200D1E">
      <w:pPr>
        <w:numPr>
          <w:ilvl w:val="0"/>
          <w:numId w:val="3"/>
        </w:numPr>
        <w:tabs>
          <w:tab w:val="left" w:pos="-720"/>
        </w:tabs>
        <w:suppressAutoHyphens/>
        <w:ind w:left="360"/>
        <w:jc w:val="both"/>
        <w:rPr>
          <w:rFonts w:ascii="Arial" w:hAnsi="Arial" w:cs="Arial"/>
          <w:spacing w:val="-2"/>
          <w:sz w:val="16"/>
          <w:szCs w:val="20"/>
        </w:rPr>
      </w:pPr>
      <w:r w:rsidRPr="00200D1E">
        <w:rPr>
          <w:rFonts w:ascii="Arial" w:hAnsi="Arial" w:cs="Arial"/>
          <w:spacing w:val="-2"/>
          <w:sz w:val="16"/>
          <w:szCs w:val="20"/>
        </w:rPr>
        <w:t>New concrete must cure for at least 30 days @ 70</w:t>
      </w:r>
      <w:r w:rsidRPr="00200D1E">
        <w:rPr>
          <w:rFonts w:ascii="Arial" w:hAnsi="Arial" w:cs="Arial"/>
          <w:spacing w:val="-2"/>
          <w:sz w:val="16"/>
          <w:szCs w:val="20"/>
          <w:vertAlign w:val="superscript"/>
        </w:rPr>
        <w:sym w:font="Symbol" w:char="F0B0"/>
      </w:r>
      <w:r w:rsidRPr="00200D1E">
        <w:rPr>
          <w:rFonts w:ascii="Arial" w:hAnsi="Arial" w:cs="Arial"/>
          <w:spacing w:val="-2"/>
          <w:sz w:val="16"/>
          <w:szCs w:val="20"/>
        </w:rPr>
        <w:t xml:space="preserve">F.     </w:t>
      </w:r>
    </w:p>
    <w:p w:rsidR="00200D1E" w:rsidRPr="00200D1E" w:rsidRDefault="00200D1E" w:rsidP="00200D1E">
      <w:pPr>
        <w:numPr>
          <w:ilvl w:val="0"/>
          <w:numId w:val="3"/>
        </w:numPr>
        <w:tabs>
          <w:tab w:val="left" w:pos="-720"/>
        </w:tabs>
        <w:suppressAutoHyphens/>
        <w:ind w:left="360"/>
        <w:jc w:val="both"/>
        <w:rPr>
          <w:rFonts w:ascii="Arial" w:hAnsi="Arial" w:cs="Arial"/>
          <w:spacing w:val="-2"/>
          <w:sz w:val="16"/>
          <w:szCs w:val="20"/>
        </w:rPr>
      </w:pPr>
      <w:r w:rsidRPr="00200D1E">
        <w:rPr>
          <w:rFonts w:ascii="Arial" w:hAnsi="Arial" w:cs="Arial"/>
          <w:spacing w:val="-2"/>
          <w:sz w:val="16"/>
          <w:szCs w:val="20"/>
        </w:rPr>
        <w:t>DO NOT allow material to puddle during application.</w:t>
      </w:r>
    </w:p>
    <w:p w:rsidR="00200D1E" w:rsidRPr="00200D1E" w:rsidRDefault="00200D1E" w:rsidP="00200D1E">
      <w:pPr>
        <w:numPr>
          <w:ilvl w:val="0"/>
          <w:numId w:val="3"/>
        </w:numPr>
        <w:tabs>
          <w:tab w:val="left" w:pos="-720"/>
        </w:tabs>
        <w:suppressAutoHyphens/>
        <w:ind w:left="360"/>
        <w:jc w:val="both"/>
        <w:rPr>
          <w:rFonts w:ascii="Arial" w:hAnsi="Arial" w:cs="Arial"/>
          <w:spacing w:val="-2"/>
          <w:sz w:val="16"/>
          <w:szCs w:val="20"/>
        </w:rPr>
      </w:pPr>
      <w:r w:rsidRPr="00200D1E">
        <w:rPr>
          <w:rFonts w:ascii="Arial" w:hAnsi="Arial" w:cs="Arial"/>
          <w:spacing w:val="-2"/>
          <w:sz w:val="16"/>
          <w:szCs w:val="20"/>
        </w:rPr>
        <w:t>Allow each coat to dry tack-free before recoating.</w:t>
      </w:r>
    </w:p>
    <w:p w:rsidR="00200D1E" w:rsidRPr="00200D1E" w:rsidRDefault="00200D1E" w:rsidP="00200D1E">
      <w:pPr>
        <w:numPr>
          <w:ilvl w:val="0"/>
          <w:numId w:val="3"/>
        </w:numPr>
        <w:tabs>
          <w:tab w:val="left" w:pos="-720"/>
        </w:tabs>
        <w:suppressAutoHyphens/>
        <w:ind w:left="360"/>
        <w:jc w:val="both"/>
        <w:rPr>
          <w:rFonts w:ascii="Arial" w:hAnsi="Arial" w:cs="Arial"/>
          <w:spacing w:val="-2"/>
          <w:sz w:val="16"/>
          <w:szCs w:val="20"/>
        </w:rPr>
      </w:pPr>
      <w:r w:rsidRPr="00200D1E">
        <w:rPr>
          <w:rFonts w:ascii="Arial" w:hAnsi="Arial" w:cs="Arial"/>
          <w:spacing w:val="-2"/>
          <w:sz w:val="16"/>
          <w:szCs w:val="20"/>
        </w:rPr>
        <w:t>Apply each coat within 24 hours of previous coat.</w:t>
      </w:r>
    </w:p>
    <w:p w:rsidR="00200D1E" w:rsidRPr="00200D1E" w:rsidRDefault="00200D1E" w:rsidP="00200D1E">
      <w:pPr>
        <w:numPr>
          <w:ilvl w:val="0"/>
          <w:numId w:val="3"/>
        </w:numPr>
        <w:tabs>
          <w:tab w:val="left" w:pos="-720"/>
        </w:tabs>
        <w:suppressAutoHyphens/>
        <w:ind w:left="360"/>
        <w:jc w:val="both"/>
        <w:rPr>
          <w:rFonts w:ascii="Arial" w:hAnsi="Arial" w:cs="Arial"/>
          <w:spacing w:val="-2"/>
          <w:sz w:val="16"/>
          <w:szCs w:val="20"/>
        </w:rPr>
      </w:pPr>
      <w:r w:rsidRPr="00200D1E">
        <w:rPr>
          <w:rFonts w:ascii="Arial" w:hAnsi="Arial" w:cs="Arial"/>
          <w:spacing w:val="-2"/>
          <w:sz w:val="16"/>
          <w:szCs w:val="20"/>
        </w:rPr>
        <w:t>Discard any material subjected to freezing.</w:t>
      </w:r>
    </w:p>
    <w:p w:rsidR="00200D1E" w:rsidRPr="00200D1E" w:rsidRDefault="00200D1E" w:rsidP="00200D1E">
      <w:pPr>
        <w:numPr>
          <w:ilvl w:val="0"/>
          <w:numId w:val="3"/>
        </w:numPr>
        <w:tabs>
          <w:tab w:val="left" w:pos="-720"/>
        </w:tabs>
        <w:suppressAutoHyphens/>
        <w:ind w:left="360"/>
        <w:jc w:val="both"/>
        <w:rPr>
          <w:rFonts w:ascii="Arial" w:hAnsi="Arial" w:cs="Arial"/>
          <w:spacing w:val="-2"/>
          <w:sz w:val="16"/>
          <w:szCs w:val="20"/>
        </w:rPr>
      </w:pPr>
      <w:r w:rsidRPr="00200D1E">
        <w:rPr>
          <w:rFonts w:ascii="Arial" w:hAnsi="Arial" w:cs="Arial"/>
          <w:spacing w:val="-2"/>
          <w:sz w:val="16"/>
          <w:szCs w:val="20"/>
        </w:rPr>
        <w:t>DO NOT apply to structurally unsound surfaces.</w:t>
      </w:r>
    </w:p>
    <w:p w:rsidR="00200D1E" w:rsidRPr="00200D1E" w:rsidRDefault="00200D1E" w:rsidP="00200D1E">
      <w:pPr>
        <w:keepNext/>
        <w:jc w:val="both"/>
        <w:outlineLvl w:val="1"/>
        <w:rPr>
          <w:rFonts w:ascii="Arial" w:hAnsi="Arial" w:cs="Arial"/>
          <w:b/>
          <w:bCs/>
          <w:sz w:val="16"/>
          <w:szCs w:val="20"/>
        </w:rPr>
      </w:pPr>
    </w:p>
    <w:p w:rsidR="00200D1E" w:rsidRPr="00200D1E" w:rsidRDefault="00200D1E" w:rsidP="00200D1E">
      <w:pPr>
        <w:keepNext/>
        <w:jc w:val="both"/>
        <w:outlineLvl w:val="1"/>
        <w:rPr>
          <w:rFonts w:ascii="Arial" w:hAnsi="Arial" w:cs="Arial"/>
          <w:b/>
          <w:bCs/>
          <w:sz w:val="16"/>
          <w:szCs w:val="20"/>
        </w:rPr>
      </w:pPr>
      <w:r w:rsidRPr="00200D1E">
        <w:rPr>
          <w:rFonts w:ascii="Arial" w:hAnsi="Arial" w:cs="Arial"/>
          <w:b/>
          <w:bCs/>
          <w:sz w:val="16"/>
          <w:szCs w:val="20"/>
        </w:rPr>
        <w:t>PRIMING:</w:t>
      </w:r>
    </w:p>
    <w:p w:rsidR="00200D1E" w:rsidRPr="00200D1E" w:rsidRDefault="00200D1E" w:rsidP="00200D1E">
      <w:pPr>
        <w:tabs>
          <w:tab w:val="left" w:pos="-720"/>
        </w:tabs>
        <w:suppressAutoHyphens/>
        <w:jc w:val="both"/>
        <w:rPr>
          <w:rFonts w:ascii="Arial" w:hAnsi="Arial" w:cs="Arial"/>
          <w:spacing w:val="-2"/>
          <w:sz w:val="16"/>
          <w:szCs w:val="17"/>
        </w:rPr>
      </w:pPr>
      <w:r w:rsidRPr="00200D1E">
        <w:rPr>
          <w:rFonts w:ascii="Arial" w:hAnsi="Arial" w:cs="Arial"/>
          <w:spacing w:val="-2"/>
          <w:sz w:val="16"/>
          <w:szCs w:val="17"/>
        </w:rPr>
        <w:t xml:space="preserve">Thoroughly mix, then squeegee and roll coat apply </w:t>
      </w:r>
      <w:r w:rsidRPr="00200D1E">
        <w:rPr>
          <w:rFonts w:ascii="Arial" w:hAnsi="Arial" w:cs="Arial"/>
          <w:b/>
          <w:spacing w:val="-2"/>
          <w:sz w:val="16"/>
          <w:szCs w:val="17"/>
        </w:rPr>
        <w:t xml:space="preserve">ARMOR-STONE EPOXY </w:t>
      </w:r>
      <w:r w:rsidRPr="00200D1E">
        <w:rPr>
          <w:rFonts w:ascii="Arial" w:hAnsi="Arial" w:cs="Arial"/>
          <w:spacing w:val="-2"/>
          <w:sz w:val="16"/>
          <w:szCs w:val="17"/>
        </w:rPr>
        <w:t xml:space="preserve">at the rate of 75 sq. ft. per .5 gallon unit.  The </w:t>
      </w:r>
      <w:r w:rsidRPr="00200D1E">
        <w:rPr>
          <w:rFonts w:ascii="Arial" w:hAnsi="Arial" w:cs="Arial"/>
          <w:b/>
          <w:spacing w:val="-2"/>
          <w:sz w:val="16"/>
          <w:szCs w:val="17"/>
        </w:rPr>
        <w:t>ARMOR-STONE MORTAR</w:t>
      </w:r>
      <w:r w:rsidRPr="00200D1E">
        <w:rPr>
          <w:rFonts w:ascii="Arial" w:hAnsi="Arial" w:cs="Arial"/>
          <w:spacing w:val="-2"/>
          <w:sz w:val="16"/>
          <w:szCs w:val="17"/>
        </w:rPr>
        <w:t xml:space="preserve"> mix is applied over wet and tacky primer.</w:t>
      </w:r>
    </w:p>
    <w:p w:rsidR="00200D1E" w:rsidRPr="00200D1E" w:rsidRDefault="00200D1E" w:rsidP="00200D1E">
      <w:pPr>
        <w:tabs>
          <w:tab w:val="left" w:pos="-720"/>
        </w:tabs>
        <w:suppressAutoHyphens/>
        <w:jc w:val="both"/>
        <w:rPr>
          <w:rFonts w:ascii="Arial" w:hAnsi="Arial" w:cs="Arial"/>
          <w:b/>
          <w:spacing w:val="-2"/>
          <w:sz w:val="16"/>
          <w:szCs w:val="20"/>
        </w:rPr>
      </w:pPr>
    </w:p>
    <w:p w:rsidR="00200D1E" w:rsidRPr="00200D1E" w:rsidRDefault="00200D1E" w:rsidP="00200D1E">
      <w:pPr>
        <w:jc w:val="both"/>
        <w:rPr>
          <w:rFonts w:ascii="Arial" w:hAnsi="Arial" w:cs="Arial"/>
          <w:color w:val="000000"/>
          <w:sz w:val="16"/>
        </w:rPr>
      </w:pPr>
      <w:r w:rsidRPr="00200D1E">
        <w:rPr>
          <w:rFonts w:ascii="Arial" w:hAnsi="Arial" w:cs="Arial"/>
          <w:b/>
          <w:sz w:val="16"/>
        </w:rPr>
        <w:t>Review VSC’S Material Safety Data Sheets (MSDS and Data Sheet) for the primer prior to mixing and applying.</w:t>
      </w:r>
    </w:p>
    <w:p w:rsidR="00200D1E" w:rsidRPr="00200D1E" w:rsidRDefault="00200D1E" w:rsidP="00200D1E">
      <w:pPr>
        <w:tabs>
          <w:tab w:val="left" w:pos="-720"/>
        </w:tabs>
        <w:suppressAutoHyphens/>
        <w:jc w:val="both"/>
        <w:rPr>
          <w:rFonts w:ascii="Arial" w:hAnsi="Arial" w:cs="Arial"/>
          <w:spacing w:val="-2"/>
          <w:sz w:val="16"/>
          <w:szCs w:val="20"/>
        </w:rPr>
      </w:pPr>
    </w:p>
    <w:p w:rsidR="00200D1E" w:rsidRPr="00200D1E" w:rsidRDefault="00200D1E" w:rsidP="00200D1E">
      <w:pPr>
        <w:keepNext/>
        <w:jc w:val="both"/>
        <w:outlineLvl w:val="1"/>
        <w:rPr>
          <w:rFonts w:ascii="Arial" w:hAnsi="Arial" w:cs="Arial"/>
          <w:b/>
          <w:bCs/>
          <w:sz w:val="16"/>
          <w:szCs w:val="20"/>
        </w:rPr>
      </w:pPr>
      <w:r w:rsidRPr="00200D1E">
        <w:rPr>
          <w:rFonts w:ascii="Arial" w:hAnsi="Arial" w:cs="Arial"/>
          <w:b/>
          <w:bCs/>
          <w:sz w:val="16"/>
          <w:szCs w:val="20"/>
        </w:rPr>
        <w:t>MIXING:</w:t>
      </w:r>
    </w:p>
    <w:p w:rsidR="00200D1E" w:rsidRPr="00200D1E" w:rsidRDefault="00200D1E" w:rsidP="00200D1E">
      <w:pPr>
        <w:tabs>
          <w:tab w:val="left" w:pos="-720"/>
        </w:tabs>
        <w:suppressAutoHyphens/>
        <w:jc w:val="both"/>
        <w:rPr>
          <w:rFonts w:ascii="Arial" w:hAnsi="Arial" w:cs="Arial"/>
          <w:spacing w:val="-2"/>
          <w:sz w:val="16"/>
          <w:szCs w:val="20"/>
        </w:rPr>
      </w:pPr>
      <w:r w:rsidRPr="00200D1E">
        <w:rPr>
          <w:rFonts w:ascii="Arial" w:hAnsi="Arial" w:cs="Arial"/>
          <w:spacing w:val="-2"/>
          <w:sz w:val="16"/>
          <w:szCs w:val="20"/>
        </w:rPr>
        <w:t>Avoid mixing and application of this product if the floor temperature is below 55</w:t>
      </w:r>
      <w:r w:rsidRPr="00200D1E">
        <w:rPr>
          <w:rFonts w:ascii="Arial" w:hAnsi="Arial" w:cs="Arial"/>
          <w:spacing w:val="-2"/>
          <w:sz w:val="16"/>
          <w:szCs w:val="20"/>
          <w:vertAlign w:val="superscript"/>
        </w:rPr>
        <w:sym w:font="Symbol" w:char="F0B0"/>
      </w:r>
      <w:r w:rsidRPr="00200D1E">
        <w:rPr>
          <w:rFonts w:ascii="Arial" w:hAnsi="Arial" w:cs="Arial"/>
          <w:spacing w:val="-2"/>
          <w:sz w:val="16"/>
          <w:szCs w:val="20"/>
        </w:rPr>
        <w:t xml:space="preserve">F (10°C).  Also avoid application if the humidity is higher than 85% R.H. The product temperature should be at or near 70°F. The temperature of the floor, materials and air in the area of the installation all play a role in how the product will apply and cure. </w:t>
      </w:r>
    </w:p>
    <w:p w:rsidR="00200D1E" w:rsidRPr="00200D1E" w:rsidRDefault="00200D1E" w:rsidP="00200D1E">
      <w:pPr>
        <w:tabs>
          <w:tab w:val="left" w:pos="-720"/>
        </w:tabs>
        <w:suppressAutoHyphens/>
        <w:jc w:val="both"/>
        <w:rPr>
          <w:rFonts w:ascii="Arial" w:hAnsi="Arial" w:cs="Arial"/>
          <w:spacing w:val="-2"/>
          <w:sz w:val="16"/>
          <w:szCs w:val="20"/>
        </w:rPr>
      </w:pPr>
    </w:p>
    <w:p w:rsidR="00200D1E" w:rsidRPr="00200D1E" w:rsidRDefault="00200D1E" w:rsidP="00200D1E">
      <w:pPr>
        <w:tabs>
          <w:tab w:val="left" w:pos="-720"/>
        </w:tabs>
        <w:suppressAutoHyphens/>
        <w:jc w:val="both"/>
        <w:rPr>
          <w:rFonts w:ascii="Arial" w:hAnsi="Arial" w:cs="Arial"/>
          <w:spacing w:val="-2"/>
          <w:sz w:val="16"/>
          <w:szCs w:val="17"/>
        </w:rPr>
      </w:pPr>
      <w:r w:rsidRPr="00200D1E">
        <w:rPr>
          <w:rFonts w:ascii="Arial" w:hAnsi="Arial" w:cs="Arial"/>
          <w:b/>
          <w:bCs/>
          <w:spacing w:val="-2"/>
          <w:sz w:val="16"/>
          <w:szCs w:val="20"/>
        </w:rPr>
        <w:t>For pre-packaged kits:</w:t>
      </w:r>
      <w:r w:rsidRPr="00200D1E">
        <w:rPr>
          <w:rFonts w:ascii="Arial" w:hAnsi="Arial" w:cs="Arial"/>
          <w:spacing w:val="-2"/>
          <w:sz w:val="16"/>
          <w:szCs w:val="20"/>
        </w:rPr>
        <w:t xml:space="preserve"> Carefully pour entire contents of Hardener and the Resin into a container.  DO NOT change the ratio of Hardener to Resin.  Blend thoroughly for 2 minutes with a spiral-mixing</w:t>
      </w:r>
      <w:r w:rsidRPr="00200D1E">
        <w:rPr>
          <w:rFonts w:ascii="Arial" w:hAnsi="Arial" w:cs="Arial"/>
          <w:spacing w:val="-2"/>
          <w:sz w:val="16"/>
          <w:szCs w:val="17"/>
        </w:rPr>
        <w:t xml:space="preserve"> blade (PROP MIXER #TS46565) attached to a low-speed (400-600 RPM) 1/2 inch electric drill.  Take care not to induce air into the material during mixing.  Pour the mixed liquids into a 5-gallon pail mixer (#TSKM5825).  Pour in 35 lbs. of selected aggregate and mix thoroughly in the pail mixer.</w:t>
      </w:r>
    </w:p>
    <w:p w:rsidR="00200D1E" w:rsidRPr="00200D1E" w:rsidRDefault="00200D1E" w:rsidP="00200D1E">
      <w:pPr>
        <w:tabs>
          <w:tab w:val="left" w:pos="-720"/>
        </w:tabs>
        <w:suppressAutoHyphens/>
        <w:jc w:val="both"/>
        <w:rPr>
          <w:rFonts w:ascii="Arial" w:hAnsi="Arial" w:cs="Arial"/>
          <w:spacing w:val="-2"/>
          <w:sz w:val="16"/>
          <w:szCs w:val="17"/>
        </w:rPr>
      </w:pPr>
    </w:p>
    <w:p w:rsidR="00200D1E" w:rsidRPr="00200D1E" w:rsidRDefault="00200D1E" w:rsidP="00200D1E">
      <w:pPr>
        <w:tabs>
          <w:tab w:val="left" w:pos="-720"/>
        </w:tabs>
        <w:suppressAutoHyphens/>
        <w:jc w:val="both"/>
        <w:rPr>
          <w:rFonts w:ascii="Arial" w:hAnsi="Arial" w:cs="Arial"/>
          <w:spacing w:val="-2"/>
          <w:sz w:val="16"/>
          <w:szCs w:val="17"/>
        </w:rPr>
      </w:pPr>
      <w:r w:rsidRPr="00200D1E">
        <w:rPr>
          <w:rFonts w:ascii="Arial" w:hAnsi="Arial" w:cs="Arial"/>
          <w:b/>
          <w:bCs/>
          <w:spacing w:val="-2"/>
          <w:sz w:val="16"/>
          <w:szCs w:val="17"/>
        </w:rPr>
        <w:t>For bulk 25 units:</w:t>
      </w:r>
      <w:r w:rsidRPr="00200D1E">
        <w:rPr>
          <w:rFonts w:ascii="Arial" w:hAnsi="Arial" w:cs="Arial"/>
          <w:spacing w:val="-2"/>
          <w:sz w:val="16"/>
          <w:szCs w:val="17"/>
        </w:rPr>
        <w:t xml:space="preserve"> Portion out 13 fl. Oz. Hardener and 52 fl. Oz. Resin into a clean pail. Mix thoroughly as stated above. </w:t>
      </w:r>
      <w:r w:rsidRPr="00200D1E">
        <w:rPr>
          <w:rFonts w:ascii="Arial" w:hAnsi="Arial" w:cs="Arial"/>
          <w:b/>
          <w:bCs/>
          <w:spacing w:val="-2"/>
          <w:sz w:val="16"/>
          <w:szCs w:val="17"/>
        </w:rPr>
        <w:t xml:space="preserve"> Colorants:</w:t>
      </w:r>
      <w:r w:rsidRPr="00200D1E">
        <w:rPr>
          <w:rFonts w:ascii="Arial" w:hAnsi="Arial" w:cs="Arial"/>
          <w:spacing w:val="-2"/>
          <w:sz w:val="16"/>
          <w:szCs w:val="17"/>
        </w:rPr>
        <w:t xml:space="preserve">  </w:t>
      </w:r>
      <w:r w:rsidRPr="00200D1E">
        <w:rPr>
          <w:rFonts w:ascii="Arial" w:hAnsi="Arial" w:cs="Arial"/>
          <w:b/>
          <w:spacing w:val="-2"/>
          <w:sz w:val="16"/>
          <w:szCs w:val="17"/>
        </w:rPr>
        <w:t>VSC COLORANTS</w:t>
      </w:r>
      <w:r w:rsidRPr="00200D1E">
        <w:rPr>
          <w:rFonts w:ascii="Arial" w:hAnsi="Arial" w:cs="Arial"/>
          <w:spacing w:val="-2"/>
          <w:sz w:val="16"/>
          <w:szCs w:val="17"/>
        </w:rPr>
        <w:t xml:space="preserve"> can be added at the rate of 8 fl. Oz. per batch. </w:t>
      </w:r>
      <w:r w:rsidRPr="00200D1E">
        <w:rPr>
          <w:rFonts w:ascii="Arial" w:hAnsi="Arial" w:cs="Arial"/>
          <w:b/>
          <w:spacing w:val="-2"/>
          <w:sz w:val="16"/>
          <w:szCs w:val="17"/>
        </w:rPr>
        <w:t>VSC EPOXY CATALYST (KICKER PACK)</w:t>
      </w:r>
      <w:r w:rsidRPr="00200D1E">
        <w:rPr>
          <w:rFonts w:ascii="Arial" w:hAnsi="Arial" w:cs="Arial"/>
          <w:spacing w:val="-2"/>
          <w:sz w:val="16"/>
          <w:szCs w:val="17"/>
        </w:rPr>
        <w:t xml:space="preserve"> can be mixed into the batch to hasten cure at the rate of 2 fl. Oz.  </w:t>
      </w:r>
    </w:p>
    <w:p w:rsidR="00A21C58" w:rsidRDefault="00A21C58"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Pr="00200D1E" w:rsidRDefault="00200D1E" w:rsidP="00200D1E">
      <w:pPr>
        <w:keepNext/>
        <w:jc w:val="both"/>
        <w:outlineLvl w:val="1"/>
        <w:rPr>
          <w:rFonts w:ascii="Arial" w:hAnsi="Arial" w:cs="Arial"/>
          <w:b/>
          <w:bCs/>
          <w:sz w:val="16"/>
          <w:szCs w:val="20"/>
        </w:rPr>
      </w:pPr>
      <w:r w:rsidRPr="00200D1E">
        <w:rPr>
          <w:rFonts w:ascii="Arial" w:hAnsi="Arial" w:cs="Arial"/>
          <w:b/>
          <w:bCs/>
          <w:sz w:val="16"/>
          <w:szCs w:val="20"/>
        </w:rPr>
        <w:t>POT LIFE:</w:t>
      </w:r>
    </w:p>
    <w:p w:rsidR="00200D1E" w:rsidRPr="00200D1E" w:rsidRDefault="00200D1E" w:rsidP="00200D1E">
      <w:pPr>
        <w:tabs>
          <w:tab w:val="left" w:pos="-720"/>
        </w:tabs>
        <w:suppressAutoHyphens/>
        <w:jc w:val="both"/>
        <w:rPr>
          <w:rFonts w:ascii="Arial" w:hAnsi="Arial" w:cs="Arial"/>
          <w:spacing w:val="-2"/>
          <w:sz w:val="16"/>
          <w:szCs w:val="20"/>
        </w:rPr>
      </w:pPr>
      <w:r w:rsidRPr="00200D1E">
        <w:rPr>
          <w:rFonts w:ascii="Arial" w:hAnsi="Arial" w:cs="Arial"/>
          <w:spacing w:val="-2"/>
          <w:sz w:val="16"/>
          <w:szCs w:val="20"/>
        </w:rPr>
        <w:t>At 75</w:t>
      </w:r>
      <w:r w:rsidRPr="00200D1E">
        <w:rPr>
          <w:rFonts w:ascii="Arial" w:hAnsi="Arial" w:cs="Arial"/>
          <w:spacing w:val="-2"/>
          <w:sz w:val="16"/>
          <w:szCs w:val="20"/>
          <w:vertAlign w:val="superscript"/>
        </w:rPr>
        <w:sym w:font="Symbol" w:char="F0B0"/>
      </w:r>
      <w:r w:rsidRPr="00200D1E">
        <w:rPr>
          <w:rFonts w:ascii="Arial" w:hAnsi="Arial" w:cs="Arial"/>
          <w:spacing w:val="-2"/>
          <w:sz w:val="16"/>
          <w:szCs w:val="20"/>
        </w:rPr>
        <w:t>F (23.9°C) and 50% R.H., this epoxy has a useful pot life of approximately 15 minutes.  If the product or conditions become warmer the pot life and working times will be shortened significantly. Using any product beyond the useful life will result in variable results and therefore any mixed product beyond the pot life should be discarded.  Apply all material to the floor as quickly as possible to increase working time. If product begins to heat or steam do not put it on the floor (Discard).</w:t>
      </w:r>
    </w:p>
    <w:p w:rsidR="00200D1E" w:rsidRPr="00200D1E" w:rsidRDefault="00200D1E" w:rsidP="00200D1E">
      <w:pPr>
        <w:tabs>
          <w:tab w:val="left" w:pos="-720"/>
        </w:tabs>
        <w:suppressAutoHyphens/>
        <w:jc w:val="both"/>
        <w:rPr>
          <w:rFonts w:ascii="Arial" w:hAnsi="Arial" w:cs="Arial"/>
          <w:spacing w:val="-2"/>
          <w:sz w:val="16"/>
          <w:szCs w:val="20"/>
        </w:rPr>
      </w:pPr>
    </w:p>
    <w:p w:rsidR="00200D1E" w:rsidRPr="00200D1E" w:rsidRDefault="00200D1E" w:rsidP="00200D1E">
      <w:pPr>
        <w:keepNext/>
        <w:jc w:val="both"/>
        <w:outlineLvl w:val="1"/>
        <w:rPr>
          <w:rFonts w:ascii="Arial" w:hAnsi="Arial" w:cs="Arial"/>
          <w:b/>
          <w:bCs/>
          <w:sz w:val="16"/>
          <w:szCs w:val="20"/>
        </w:rPr>
      </w:pPr>
      <w:r w:rsidRPr="00200D1E">
        <w:rPr>
          <w:rFonts w:ascii="Arial" w:hAnsi="Arial" w:cs="Arial"/>
          <w:b/>
          <w:bCs/>
          <w:sz w:val="16"/>
          <w:szCs w:val="20"/>
        </w:rPr>
        <w:t>APPLICATION:</w:t>
      </w:r>
    </w:p>
    <w:p w:rsidR="00200D1E" w:rsidRPr="00200D1E" w:rsidRDefault="00200D1E" w:rsidP="00200D1E">
      <w:pPr>
        <w:tabs>
          <w:tab w:val="left" w:pos="-720"/>
        </w:tabs>
        <w:suppressAutoHyphens/>
        <w:jc w:val="both"/>
        <w:rPr>
          <w:rFonts w:ascii="Arial" w:hAnsi="Arial" w:cs="Arial"/>
          <w:spacing w:val="-2"/>
          <w:sz w:val="16"/>
          <w:szCs w:val="17"/>
        </w:rPr>
      </w:pPr>
      <w:r w:rsidRPr="00200D1E">
        <w:rPr>
          <w:rFonts w:ascii="Arial" w:hAnsi="Arial" w:cs="Arial"/>
          <w:spacing w:val="-2"/>
          <w:sz w:val="16"/>
          <w:szCs w:val="17"/>
        </w:rPr>
        <w:t xml:space="preserve">The recommended application of this product involves placing the mortar over the surface using a screed box or gage rake. Spread the mortar at the decided upon coverage rate. Immediately follow with hand trowel (#TST1MT &amp; #TSTC6C) or power trowel.  The individual(s) applying the epoxy should be wearing “spiked sandals (#TS46106)”. Allow the mortar to cure thoroughly before mixing and applying the next coat (if used).  It should be tack-free before recoating.  </w:t>
      </w:r>
    </w:p>
    <w:p w:rsidR="00200D1E" w:rsidRPr="00200D1E" w:rsidRDefault="00200D1E" w:rsidP="00200D1E">
      <w:pPr>
        <w:tabs>
          <w:tab w:val="left" w:pos="-720"/>
        </w:tabs>
        <w:suppressAutoHyphens/>
        <w:jc w:val="both"/>
        <w:rPr>
          <w:rFonts w:ascii="Arial" w:hAnsi="Arial" w:cs="Arial"/>
          <w:spacing w:val="-2"/>
          <w:sz w:val="16"/>
          <w:szCs w:val="20"/>
        </w:rPr>
      </w:pPr>
    </w:p>
    <w:p w:rsidR="00200D1E" w:rsidRPr="00200D1E" w:rsidRDefault="00200D1E" w:rsidP="00200D1E">
      <w:pPr>
        <w:keepNext/>
        <w:jc w:val="both"/>
        <w:outlineLvl w:val="1"/>
        <w:rPr>
          <w:rFonts w:ascii="Arial" w:hAnsi="Arial" w:cs="Arial"/>
          <w:b/>
          <w:bCs/>
          <w:sz w:val="16"/>
          <w:szCs w:val="20"/>
        </w:rPr>
      </w:pPr>
      <w:r w:rsidRPr="00200D1E">
        <w:rPr>
          <w:rFonts w:ascii="Arial" w:hAnsi="Arial" w:cs="Arial"/>
          <w:b/>
          <w:bCs/>
          <w:sz w:val="16"/>
          <w:szCs w:val="20"/>
        </w:rPr>
        <w:t>CLEAN UP:</w:t>
      </w:r>
    </w:p>
    <w:p w:rsidR="00200D1E" w:rsidRPr="00200D1E" w:rsidRDefault="00200D1E" w:rsidP="00200D1E">
      <w:pPr>
        <w:tabs>
          <w:tab w:val="left" w:pos="-720"/>
        </w:tabs>
        <w:suppressAutoHyphens/>
        <w:jc w:val="both"/>
        <w:rPr>
          <w:rFonts w:ascii="Arial" w:hAnsi="Arial" w:cs="Arial"/>
          <w:spacing w:val="-2"/>
          <w:sz w:val="16"/>
          <w:szCs w:val="20"/>
        </w:rPr>
      </w:pPr>
      <w:r w:rsidRPr="00200D1E">
        <w:rPr>
          <w:rFonts w:ascii="Arial" w:hAnsi="Arial" w:cs="Arial"/>
          <w:spacing w:val="-2"/>
          <w:sz w:val="16"/>
          <w:szCs w:val="20"/>
        </w:rPr>
        <w:t xml:space="preserve">Use </w:t>
      </w:r>
      <w:r w:rsidRPr="00200D1E">
        <w:rPr>
          <w:rFonts w:ascii="Arial" w:hAnsi="Arial" w:cs="Arial"/>
          <w:b/>
          <w:spacing w:val="-2"/>
          <w:sz w:val="16"/>
          <w:szCs w:val="20"/>
        </w:rPr>
        <w:t>SOLVENT 101</w:t>
      </w:r>
      <w:r w:rsidRPr="00200D1E">
        <w:rPr>
          <w:rFonts w:ascii="Arial" w:hAnsi="Arial" w:cs="Arial"/>
          <w:spacing w:val="-2"/>
          <w:sz w:val="16"/>
          <w:szCs w:val="20"/>
        </w:rPr>
        <w:t xml:space="preserve"> or xylol.</w:t>
      </w:r>
    </w:p>
    <w:p w:rsidR="00200D1E" w:rsidRPr="00200D1E" w:rsidRDefault="00200D1E" w:rsidP="00200D1E">
      <w:pPr>
        <w:tabs>
          <w:tab w:val="left" w:pos="-720"/>
        </w:tabs>
        <w:suppressAutoHyphens/>
        <w:jc w:val="both"/>
        <w:rPr>
          <w:rFonts w:ascii="Arial" w:hAnsi="Arial" w:cs="Arial"/>
          <w:spacing w:val="-2"/>
          <w:sz w:val="16"/>
          <w:szCs w:val="20"/>
        </w:rPr>
      </w:pPr>
    </w:p>
    <w:p w:rsidR="00200D1E" w:rsidRPr="00200D1E" w:rsidRDefault="00200D1E" w:rsidP="00200D1E">
      <w:pPr>
        <w:keepNext/>
        <w:jc w:val="both"/>
        <w:outlineLvl w:val="1"/>
        <w:rPr>
          <w:rFonts w:ascii="Arial" w:hAnsi="Arial" w:cs="Arial"/>
          <w:b/>
          <w:bCs/>
          <w:sz w:val="16"/>
          <w:szCs w:val="20"/>
        </w:rPr>
      </w:pPr>
      <w:r w:rsidRPr="00200D1E">
        <w:rPr>
          <w:rFonts w:ascii="Arial" w:hAnsi="Arial" w:cs="Arial"/>
          <w:b/>
          <w:bCs/>
          <w:sz w:val="16"/>
          <w:szCs w:val="20"/>
        </w:rPr>
        <w:t>DISPOSAL:</w:t>
      </w:r>
    </w:p>
    <w:p w:rsidR="00200D1E" w:rsidRPr="00200D1E" w:rsidRDefault="00200D1E" w:rsidP="00200D1E">
      <w:pPr>
        <w:tabs>
          <w:tab w:val="left" w:pos="-720"/>
        </w:tabs>
        <w:suppressAutoHyphens/>
        <w:jc w:val="both"/>
        <w:rPr>
          <w:rFonts w:ascii="Arial" w:hAnsi="Arial" w:cs="Arial"/>
          <w:spacing w:val="-2"/>
          <w:sz w:val="16"/>
          <w:szCs w:val="20"/>
        </w:rPr>
      </w:pPr>
      <w:r w:rsidRPr="00200D1E">
        <w:rPr>
          <w:rFonts w:ascii="Arial" w:hAnsi="Arial" w:cs="Arial"/>
          <w:spacing w:val="-2"/>
          <w:sz w:val="16"/>
          <w:szCs w:val="20"/>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200D1E" w:rsidRPr="00200D1E" w:rsidRDefault="00200D1E" w:rsidP="00200D1E">
      <w:pPr>
        <w:tabs>
          <w:tab w:val="left" w:pos="-720"/>
        </w:tabs>
        <w:suppressAutoHyphens/>
        <w:jc w:val="both"/>
        <w:rPr>
          <w:rFonts w:ascii="Arial" w:hAnsi="Arial" w:cs="Arial"/>
          <w:spacing w:val="-2"/>
          <w:sz w:val="16"/>
          <w:szCs w:val="20"/>
        </w:rPr>
      </w:pPr>
    </w:p>
    <w:p w:rsidR="00200D1E" w:rsidRPr="00200D1E" w:rsidRDefault="00200D1E" w:rsidP="00200D1E">
      <w:pPr>
        <w:tabs>
          <w:tab w:val="left" w:pos="-720"/>
        </w:tabs>
        <w:suppressAutoHyphens/>
        <w:jc w:val="both"/>
        <w:rPr>
          <w:rFonts w:ascii="Arial" w:hAnsi="Arial" w:cs="Arial"/>
          <w:spacing w:val="-2"/>
          <w:sz w:val="16"/>
          <w:szCs w:val="20"/>
        </w:rPr>
      </w:pPr>
      <w:r w:rsidRPr="00200D1E">
        <w:rPr>
          <w:rFonts w:ascii="Arial" w:hAnsi="Arial" w:cs="Arial"/>
          <w:b/>
          <w:bCs/>
          <w:spacing w:val="-2"/>
          <w:sz w:val="16"/>
          <w:szCs w:val="20"/>
        </w:rPr>
        <w:t>MAINTENANCE:</w:t>
      </w:r>
    </w:p>
    <w:p w:rsidR="00200D1E" w:rsidRPr="00200D1E" w:rsidRDefault="00200D1E" w:rsidP="00200D1E">
      <w:pPr>
        <w:tabs>
          <w:tab w:val="left" w:pos="-720"/>
        </w:tabs>
        <w:suppressAutoHyphens/>
        <w:jc w:val="both"/>
        <w:rPr>
          <w:rFonts w:ascii="Arial" w:hAnsi="Arial" w:cs="Arial"/>
          <w:spacing w:val="-2"/>
          <w:sz w:val="16"/>
          <w:szCs w:val="20"/>
        </w:rPr>
      </w:pPr>
      <w:r w:rsidRPr="00200D1E">
        <w:rPr>
          <w:rFonts w:ascii="Arial" w:hAnsi="Arial" w:cs="Arial"/>
          <w:spacing w:val="-2"/>
          <w:sz w:val="16"/>
          <w:szCs w:val="20"/>
        </w:rPr>
        <w:t>For optimal floor appearance and performance following installation, refer to VSC’s Floor Maintenance Instructions.</w:t>
      </w:r>
    </w:p>
    <w:p w:rsidR="00200D1E" w:rsidRPr="00200D1E" w:rsidRDefault="00200D1E" w:rsidP="00200D1E">
      <w:pPr>
        <w:tabs>
          <w:tab w:val="left" w:pos="-720"/>
        </w:tabs>
        <w:suppressAutoHyphens/>
        <w:jc w:val="both"/>
        <w:rPr>
          <w:rFonts w:ascii="Arial" w:hAnsi="Arial" w:cs="Arial"/>
          <w:spacing w:val="-2"/>
          <w:sz w:val="16"/>
          <w:szCs w:val="20"/>
        </w:rPr>
      </w:pPr>
    </w:p>
    <w:p w:rsidR="00200D1E" w:rsidRPr="00200D1E" w:rsidRDefault="00200D1E" w:rsidP="00200D1E">
      <w:pPr>
        <w:tabs>
          <w:tab w:val="left" w:pos="-720"/>
        </w:tabs>
        <w:suppressAutoHyphens/>
        <w:jc w:val="both"/>
        <w:rPr>
          <w:rFonts w:ascii="Arial" w:hAnsi="Arial" w:cs="Arial"/>
          <w:b/>
          <w:bCs/>
          <w:spacing w:val="-2"/>
          <w:sz w:val="16"/>
          <w:szCs w:val="20"/>
        </w:rPr>
      </w:pPr>
      <w:r w:rsidRPr="00200D1E">
        <w:rPr>
          <w:rFonts w:ascii="Arial" w:hAnsi="Arial" w:cs="Arial"/>
          <w:b/>
          <w:bCs/>
          <w:spacing w:val="-2"/>
          <w:sz w:val="16"/>
          <w:szCs w:val="20"/>
        </w:rPr>
        <w:t>CUSTOMER NOTE:</w:t>
      </w:r>
    </w:p>
    <w:p w:rsidR="00200D1E" w:rsidRPr="00200D1E" w:rsidRDefault="00200D1E" w:rsidP="00200D1E">
      <w:pPr>
        <w:tabs>
          <w:tab w:val="left" w:pos="-720"/>
        </w:tabs>
        <w:suppressAutoHyphens/>
        <w:jc w:val="both"/>
        <w:rPr>
          <w:rFonts w:ascii="Arial" w:hAnsi="Arial" w:cs="Arial"/>
          <w:spacing w:val="-2"/>
          <w:sz w:val="20"/>
          <w:szCs w:val="20"/>
        </w:rPr>
      </w:pPr>
      <w:r w:rsidRPr="00200D1E">
        <w:rPr>
          <w:rFonts w:ascii="Arial" w:hAnsi="Arial" w:cs="Arial"/>
          <w:spacing w:val="-2"/>
          <w:sz w:val="16"/>
          <w:szCs w:val="20"/>
        </w:rPr>
        <w:t>For information on application situations not covered above, contact your VSC representative.</w:t>
      </w:r>
    </w:p>
    <w:p w:rsidR="00A21C58" w:rsidRDefault="00A21C58" w:rsidP="00D66624">
      <w:pPr>
        <w:rPr>
          <w:rFonts w:ascii="Arial" w:hAnsi="Arial" w:cs="Arial"/>
          <w:sz w:val="18"/>
        </w:rPr>
      </w:pPr>
    </w:p>
    <w:p w:rsidR="00A21C58" w:rsidRDefault="00A21C58" w:rsidP="00D66624">
      <w:pPr>
        <w:rPr>
          <w:rFonts w:ascii="Arial" w:hAnsi="Arial" w:cs="Arial"/>
          <w:sz w:val="18"/>
        </w:rPr>
      </w:pPr>
    </w:p>
    <w:p w:rsidR="00A21C58" w:rsidRDefault="00A21C58" w:rsidP="00D66624">
      <w:pPr>
        <w:rPr>
          <w:rFonts w:ascii="Arial" w:hAnsi="Arial" w:cs="Arial"/>
          <w:sz w:val="18"/>
        </w:rPr>
      </w:pPr>
    </w:p>
    <w:p w:rsidR="00A21C58" w:rsidRDefault="00A21C58" w:rsidP="00D66624">
      <w:pPr>
        <w:rPr>
          <w:rFonts w:ascii="Arial" w:hAnsi="Arial" w:cs="Arial"/>
          <w:sz w:val="18"/>
        </w:rPr>
      </w:pPr>
    </w:p>
    <w:p w:rsidR="00A21C58" w:rsidRDefault="00A21C58" w:rsidP="00D66624">
      <w:pPr>
        <w:rPr>
          <w:rFonts w:ascii="Arial" w:hAnsi="Arial" w:cs="Arial"/>
          <w:sz w:val="18"/>
        </w:rPr>
      </w:pPr>
    </w:p>
    <w:p w:rsidR="00A21C58" w:rsidRDefault="00A21C58" w:rsidP="00D66624">
      <w:pPr>
        <w:rPr>
          <w:rFonts w:ascii="Arial" w:hAnsi="Arial" w:cs="Arial"/>
          <w:sz w:val="18"/>
        </w:rPr>
      </w:pPr>
    </w:p>
    <w:p w:rsidR="00A21C58" w:rsidRDefault="00A21C58" w:rsidP="00D66624">
      <w:pPr>
        <w:rPr>
          <w:rFonts w:ascii="Arial" w:hAnsi="Arial" w:cs="Arial"/>
          <w:sz w:val="18"/>
        </w:rPr>
      </w:pPr>
    </w:p>
    <w:sectPr w:rsidR="00A21C58" w:rsidSect="00CF6746">
      <w:footerReference w:type="default" r:id="rId9"/>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ED05B9" w:rsidP="00405E71">
                            <w:pPr>
                              <w:jc w:val="right"/>
                              <w:rPr>
                                <w:rFonts w:asciiTheme="minorHAnsi" w:hAnsiTheme="minorHAnsi" w:cs="Arial"/>
                                <w:b/>
                                <w:bCs/>
                                <w:sz w:val="16"/>
                                <w:szCs w:val="16"/>
                              </w:rPr>
                            </w:pPr>
                            <w:r>
                              <w:rPr>
                                <w:rFonts w:asciiTheme="minorHAnsi" w:hAnsiTheme="minorHAnsi" w:cs="Arial"/>
                                <w:b/>
                                <w:bCs/>
                                <w:sz w:val="16"/>
                                <w:szCs w:val="16"/>
                              </w:rPr>
                              <w:t>September 5, 2005</w:t>
                            </w:r>
                          </w:p>
                          <w:p w:rsidR="00405E71" w:rsidRPr="009335C3" w:rsidRDefault="00A17447" w:rsidP="00405E71">
                            <w:pPr>
                              <w:jc w:val="right"/>
                              <w:rPr>
                                <w:rFonts w:asciiTheme="minorHAnsi" w:hAnsiTheme="minorHAnsi"/>
                                <w:b/>
                                <w:sz w:val="16"/>
                                <w:szCs w:val="16"/>
                              </w:rPr>
                            </w:pPr>
                            <w:r>
                              <w:rPr>
                                <w:rFonts w:asciiTheme="minorHAnsi" w:hAnsiTheme="minorHAnsi"/>
                                <w:b/>
                                <w:sz w:val="16"/>
                                <w:szCs w:val="16"/>
                              </w:rPr>
                              <w:t>Data Sheets/</w:t>
                            </w:r>
                            <w:r w:rsidR="00ED05B9">
                              <w:rPr>
                                <w:rFonts w:asciiTheme="minorHAnsi" w:hAnsiTheme="minorHAnsi"/>
                                <w:b/>
                                <w:sz w:val="16"/>
                                <w:szCs w:val="16"/>
                              </w:rPr>
                              <w:t>Epoxy Gel</w:t>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ED05B9" w:rsidP="00405E71">
                      <w:pPr>
                        <w:jc w:val="right"/>
                        <w:rPr>
                          <w:rFonts w:asciiTheme="minorHAnsi" w:hAnsiTheme="minorHAnsi" w:cs="Arial"/>
                          <w:b/>
                          <w:bCs/>
                          <w:sz w:val="16"/>
                          <w:szCs w:val="16"/>
                        </w:rPr>
                      </w:pPr>
                      <w:r>
                        <w:rPr>
                          <w:rFonts w:asciiTheme="minorHAnsi" w:hAnsiTheme="minorHAnsi" w:cs="Arial"/>
                          <w:b/>
                          <w:bCs/>
                          <w:sz w:val="16"/>
                          <w:szCs w:val="16"/>
                        </w:rPr>
                        <w:t>September 5, 2005</w:t>
                      </w:r>
                    </w:p>
                    <w:p w:rsidR="00405E71" w:rsidRPr="009335C3" w:rsidRDefault="00A17447" w:rsidP="00405E71">
                      <w:pPr>
                        <w:jc w:val="right"/>
                        <w:rPr>
                          <w:rFonts w:asciiTheme="minorHAnsi" w:hAnsiTheme="minorHAnsi"/>
                          <w:b/>
                          <w:sz w:val="16"/>
                          <w:szCs w:val="16"/>
                        </w:rPr>
                      </w:pPr>
                      <w:r>
                        <w:rPr>
                          <w:rFonts w:asciiTheme="minorHAnsi" w:hAnsiTheme="minorHAnsi"/>
                          <w:b/>
                          <w:sz w:val="16"/>
                          <w:szCs w:val="16"/>
                        </w:rPr>
                        <w:t>Data Sheets/</w:t>
                      </w:r>
                      <w:r w:rsidR="00ED05B9">
                        <w:rPr>
                          <w:rFonts w:asciiTheme="minorHAnsi" w:hAnsiTheme="minorHAnsi"/>
                          <w:b/>
                          <w:sz w:val="16"/>
                          <w:szCs w:val="16"/>
                        </w:rPr>
                        <w:t>Epoxy Gel</w:t>
                      </w: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BC3006" w:rsidP="000D0E24">
                            <w:pPr>
                              <w:pStyle w:val="Heading3"/>
                              <w:rPr>
                                <w:rFonts w:ascii="Calibri" w:hAnsi="Calibri"/>
                                <w:sz w:val="24"/>
                              </w:rPr>
                            </w:pPr>
                            <w:r>
                              <w:rPr>
                                <w:rFonts w:ascii="Calibri" w:hAnsi="Calibri"/>
                                <w:sz w:val="24"/>
                              </w:rPr>
                              <w:t>Epoxy Gel</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BC3006" w:rsidP="000D0E24">
                      <w:pPr>
                        <w:pStyle w:val="Heading3"/>
                        <w:rPr>
                          <w:rFonts w:ascii="Calibri" w:hAnsi="Calibri"/>
                          <w:sz w:val="24"/>
                        </w:rPr>
                      </w:pPr>
                      <w:r>
                        <w:rPr>
                          <w:rFonts w:ascii="Calibri" w:hAnsi="Calibri"/>
                          <w:sz w:val="24"/>
                        </w:rPr>
                        <w:t>Epoxy Gel</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3533F9"/>
    <w:multiLevelType w:val="hybridMultilevel"/>
    <w:tmpl w:val="403A7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5"/>
  </w:num>
  <w:num w:numId="4">
    <w:abstractNumId w:val="2"/>
  </w:num>
  <w:num w:numId="5">
    <w:abstractNumId w:val="13"/>
  </w:num>
  <w:num w:numId="6">
    <w:abstractNumId w:val="11"/>
  </w:num>
  <w:num w:numId="7">
    <w:abstractNumId w:val="6"/>
  </w:num>
  <w:num w:numId="8">
    <w:abstractNumId w:val="9"/>
  </w:num>
  <w:num w:numId="9">
    <w:abstractNumId w:val="10"/>
  </w:num>
  <w:num w:numId="10">
    <w:abstractNumId w:val="8"/>
  </w:num>
  <w:num w:numId="11">
    <w:abstractNumId w:val="16"/>
  </w:num>
  <w:num w:numId="12">
    <w:abstractNumId w:val="12"/>
  </w:num>
  <w:num w:numId="13">
    <w:abstractNumId w:val="7"/>
  </w:num>
  <w:num w:numId="14">
    <w:abstractNumId w:val="4"/>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30558"/>
    <w:rsid w:val="000B1DCF"/>
    <w:rsid w:val="000D0E24"/>
    <w:rsid w:val="000F4181"/>
    <w:rsid w:val="00137D83"/>
    <w:rsid w:val="00197A4C"/>
    <w:rsid w:val="001B7E09"/>
    <w:rsid w:val="001C69BE"/>
    <w:rsid w:val="00200D1E"/>
    <w:rsid w:val="0020772A"/>
    <w:rsid w:val="00207949"/>
    <w:rsid w:val="002D05D5"/>
    <w:rsid w:val="003453ED"/>
    <w:rsid w:val="00357C65"/>
    <w:rsid w:val="0038707F"/>
    <w:rsid w:val="003E0233"/>
    <w:rsid w:val="003F6428"/>
    <w:rsid w:val="00405E71"/>
    <w:rsid w:val="00415946"/>
    <w:rsid w:val="0042356A"/>
    <w:rsid w:val="004E086D"/>
    <w:rsid w:val="004F5C77"/>
    <w:rsid w:val="005028EC"/>
    <w:rsid w:val="00531A7C"/>
    <w:rsid w:val="005A573F"/>
    <w:rsid w:val="005D67A2"/>
    <w:rsid w:val="0064470A"/>
    <w:rsid w:val="00676545"/>
    <w:rsid w:val="00690E1A"/>
    <w:rsid w:val="006A0875"/>
    <w:rsid w:val="006B4907"/>
    <w:rsid w:val="006D3EBD"/>
    <w:rsid w:val="00720273"/>
    <w:rsid w:val="00734FF5"/>
    <w:rsid w:val="00775038"/>
    <w:rsid w:val="007A0FD7"/>
    <w:rsid w:val="007B7A20"/>
    <w:rsid w:val="007E1039"/>
    <w:rsid w:val="00853B80"/>
    <w:rsid w:val="008A3F6C"/>
    <w:rsid w:val="008E6044"/>
    <w:rsid w:val="008E690E"/>
    <w:rsid w:val="008F2F16"/>
    <w:rsid w:val="009335C3"/>
    <w:rsid w:val="0094583E"/>
    <w:rsid w:val="0096000D"/>
    <w:rsid w:val="00A17447"/>
    <w:rsid w:val="00A21C58"/>
    <w:rsid w:val="00A470B6"/>
    <w:rsid w:val="00A52061"/>
    <w:rsid w:val="00A73128"/>
    <w:rsid w:val="00A93EF3"/>
    <w:rsid w:val="00BB5DA8"/>
    <w:rsid w:val="00BC3006"/>
    <w:rsid w:val="00BF0E44"/>
    <w:rsid w:val="00CD1CE2"/>
    <w:rsid w:val="00CF6746"/>
    <w:rsid w:val="00D53340"/>
    <w:rsid w:val="00D66624"/>
    <w:rsid w:val="00D73553"/>
    <w:rsid w:val="00DE72FD"/>
    <w:rsid w:val="00DE789F"/>
    <w:rsid w:val="00E26C3B"/>
    <w:rsid w:val="00E4428C"/>
    <w:rsid w:val="00E6227D"/>
    <w:rsid w:val="00E84695"/>
    <w:rsid w:val="00EB1649"/>
    <w:rsid w:val="00ED05B9"/>
    <w:rsid w:val="00EF1048"/>
    <w:rsid w:val="00F03886"/>
    <w:rsid w:val="00F66107"/>
    <w:rsid w:val="00F712CC"/>
    <w:rsid w:val="00FB13D9"/>
    <w:rsid w:val="00FD006F"/>
    <w:rsid w:val="00FD008C"/>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E7E8-4F49-4C2C-8CE9-87F4687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1201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7</cp:revision>
  <dcterms:created xsi:type="dcterms:W3CDTF">2014-08-25T16:22:00Z</dcterms:created>
  <dcterms:modified xsi:type="dcterms:W3CDTF">2014-08-25T16:34:00Z</dcterms:modified>
</cp:coreProperties>
</file>