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501E61" w:rsidP="003F6428">
      <w:pPr>
        <w:pBdr>
          <w:top w:val="double" w:sz="12" w:space="1" w:color="auto"/>
          <w:bottom w:val="double" w:sz="12" w:space="1" w:color="auto"/>
        </w:pBdr>
        <w:jc w:val="center"/>
        <w:rPr>
          <w:rFonts w:ascii="Calibri" w:hAnsi="Calibri" w:cs="Arial"/>
          <w:b/>
          <w:bCs/>
        </w:rPr>
        <w:sectPr w:rsidR="00CD1CE2" w:rsidRPr="003F6428" w:rsidSect="00501E61">
          <w:headerReference w:type="first" r:id="rId8"/>
          <w:footerReference w:type="first" r:id="rId9"/>
          <w:pgSz w:w="12240" w:h="15840"/>
          <w:pgMar w:top="2880" w:right="1296" w:bottom="720" w:left="1296" w:header="720" w:footer="2448" w:gutter="0"/>
          <w:cols w:space="720"/>
          <w:titlePg/>
          <w:docGrid w:linePitch="360"/>
        </w:sectPr>
      </w:pPr>
      <w:r>
        <w:rPr>
          <w:rFonts w:ascii="Calibri" w:hAnsi="Calibri" w:cs="Arial"/>
          <w:b/>
          <w:bCs/>
        </w:rPr>
        <w:t>PROFESSIONAL COATINGS</w:t>
      </w:r>
    </w:p>
    <w:p w:rsidR="005D67A2" w:rsidRDefault="005D67A2" w:rsidP="0096000D">
      <w:pPr>
        <w:pStyle w:val="BodyText"/>
        <w:rPr>
          <w:rFonts w:asciiTheme="minorHAnsi" w:hAnsiTheme="minorHAnsi" w:cs="Arial"/>
          <w:bCs/>
          <w:sz w:val="16"/>
        </w:rPr>
      </w:pPr>
    </w:p>
    <w:p w:rsidR="00501E61" w:rsidRPr="00501E61" w:rsidRDefault="00501E61" w:rsidP="00501E61">
      <w:pPr>
        <w:rPr>
          <w:rFonts w:asciiTheme="minorHAnsi" w:hAnsiTheme="minorHAnsi" w:cs="Arial"/>
          <w:b/>
          <w:bCs/>
          <w:sz w:val="16"/>
        </w:rPr>
      </w:pPr>
      <w:r w:rsidRPr="00501E61">
        <w:rPr>
          <w:rFonts w:asciiTheme="minorHAnsi" w:hAnsiTheme="minorHAnsi" w:cs="Arial"/>
          <w:b/>
          <w:bCs/>
          <w:sz w:val="16"/>
        </w:rPr>
        <w:t>PRODUCT DESCRIPTION:</w:t>
      </w:r>
    </w:p>
    <w:p w:rsidR="00501E61" w:rsidRPr="00501E61" w:rsidRDefault="00501E61" w:rsidP="00501E61">
      <w:pPr>
        <w:rPr>
          <w:rFonts w:asciiTheme="minorHAnsi" w:hAnsiTheme="minorHAnsi" w:cs="Arial"/>
          <w:sz w:val="16"/>
        </w:rPr>
      </w:pPr>
      <w:r w:rsidRPr="00501E61">
        <w:rPr>
          <w:rFonts w:asciiTheme="minorHAnsi" w:hAnsiTheme="minorHAnsi" w:cs="Arial"/>
          <w:sz w:val="16"/>
        </w:rPr>
        <w:t xml:space="preserve">This solvent-based acrylic quickly penetrates and provides a thorough, durable seal or finish coating. Very good gloss retention.  Resists oils, water vapor, alkali and acids. Seals concrete preventing dusting. Prevents pitting and staining. Does not discolor when exposed to UV light.  Because it dries quickly, down time is kept to a minimum. </w:t>
      </w:r>
    </w:p>
    <w:p w:rsidR="00501E61" w:rsidRPr="00501E61" w:rsidRDefault="00501E61" w:rsidP="00501E61">
      <w:pPr>
        <w:rPr>
          <w:rFonts w:asciiTheme="minorHAnsi" w:hAnsiTheme="minorHAnsi" w:cs="Arial"/>
          <w:sz w:val="16"/>
        </w:rPr>
      </w:pPr>
    </w:p>
    <w:p w:rsidR="00501E61" w:rsidRPr="00501E61" w:rsidRDefault="00501E61" w:rsidP="00501E61">
      <w:pPr>
        <w:rPr>
          <w:rFonts w:asciiTheme="minorHAnsi" w:hAnsiTheme="minorHAnsi" w:cs="Arial"/>
          <w:b/>
          <w:bCs/>
          <w:sz w:val="16"/>
        </w:rPr>
      </w:pPr>
      <w:r w:rsidRPr="00501E61">
        <w:rPr>
          <w:rFonts w:asciiTheme="minorHAnsi" w:hAnsiTheme="minorHAnsi" w:cs="Arial"/>
          <w:b/>
          <w:bCs/>
          <w:sz w:val="16"/>
        </w:rPr>
        <w:t>RECOMMENDED USES:</w:t>
      </w:r>
    </w:p>
    <w:p w:rsidR="00501E61" w:rsidRPr="00501E61" w:rsidRDefault="00501E61" w:rsidP="00501E61">
      <w:pPr>
        <w:rPr>
          <w:rFonts w:asciiTheme="minorHAnsi" w:hAnsiTheme="minorHAnsi" w:cs="Arial"/>
          <w:sz w:val="16"/>
        </w:rPr>
      </w:pPr>
      <w:r w:rsidRPr="00501E61">
        <w:rPr>
          <w:rFonts w:asciiTheme="minorHAnsi" w:hAnsiTheme="minorHAnsi" w:cs="Arial"/>
          <w:sz w:val="16"/>
        </w:rPr>
        <w:t>Use on concrete, masonry, stone wash, stone and terrazzo. Excellent for factories, livestock facilities, warehouses, garages, maintenance areas, parking lots, sidewalks, driveways, etc. High traffic areas can be easily recoated and maintained. Should not be used on linoleum, asphalt tile, vinyl asbestos tile, rubber or quarry tile.</w:t>
      </w:r>
    </w:p>
    <w:p w:rsidR="00501E61" w:rsidRPr="00501E61" w:rsidRDefault="00501E61" w:rsidP="00501E61">
      <w:pPr>
        <w:rPr>
          <w:rFonts w:asciiTheme="minorHAnsi" w:hAnsiTheme="minorHAnsi" w:cs="Arial"/>
          <w:sz w:val="16"/>
        </w:rPr>
      </w:pPr>
    </w:p>
    <w:p w:rsidR="00501E61" w:rsidRPr="00501E61" w:rsidRDefault="00501E61" w:rsidP="00501E61">
      <w:pPr>
        <w:rPr>
          <w:rFonts w:asciiTheme="minorHAnsi" w:hAnsiTheme="minorHAnsi" w:cs="Arial"/>
          <w:b/>
          <w:bCs/>
          <w:sz w:val="16"/>
        </w:rPr>
      </w:pPr>
      <w:r w:rsidRPr="00501E61">
        <w:rPr>
          <w:rFonts w:asciiTheme="minorHAnsi" w:hAnsiTheme="minorHAnsi" w:cs="Arial"/>
          <w:b/>
          <w:bCs/>
          <w:sz w:val="16"/>
        </w:rPr>
        <w:t>COVERAGE:</w:t>
      </w:r>
    </w:p>
    <w:p w:rsidR="00501E61" w:rsidRPr="00501E61" w:rsidRDefault="00501E61" w:rsidP="00501E61">
      <w:pPr>
        <w:rPr>
          <w:rFonts w:asciiTheme="minorHAnsi" w:hAnsiTheme="minorHAnsi" w:cs="Arial"/>
          <w:bCs/>
          <w:sz w:val="16"/>
        </w:rPr>
      </w:pPr>
      <w:r w:rsidRPr="00501E61">
        <w:rPr>
          <w:rFonts w:asciiTheme="minorHAnsi" w:hAnsiTheme="minorHAnsi" w:cs="Arial"/>
          <w:bCs/>
          <w:sz w:val="16"/>
        </w:rPr>
        <w:t>Approximately 400 sq. ft. per gallon.</w:t>
      </w:r>
    </w:p>
    <w:p w:rsidR="00501E61" w:rsidRPr="00501E61" w:rsidRDefault="00501E61" w:rsidP="00501E61">
      <w:pPr>
        <w:rPr>
          <w:rFonts w:asciiTheme="minorHAnsi" w:hAnsiTheme="minorHAnsi" w:cs="Arial"/>
          <w:b/>
          <w:bCs/>
          <w:sz w:val="16"/>
        </w:rPr>
      </w:pPr>
    </w:p>
    <w:p w:rsidR="00501E61" w:rsidRPr="00501E61" w:rsidRDefault="00501E61" w:rsidP="00501E61">
      <w:pPr>
        <w:rPr>
          <w:rFonts w:asciiTheme="minorHAnsi" w:hAnsiTheme="minorHAnsi" w:cs="Arial"/>
          <w:b/>
          <w:bCs/>
          <w:sz w:val="16"/>
        </w:rPr>
      </w:pPr>
      <w:r w:rsidRPr="00501E61">
        <w:rPr>
          <w:rFonts w:asciiTheme="minorHAnsi" w:hAnsiTheme="minorHAnsi" w:cs="Arial"/>
          <w:b/>
          <w:bCs/>
          <w:sz w:val="16"/>
        </w:rPr>
        <w:t>PACKAGING:</w:t>
      </w:r>
    </w:p>
    <w:p w:rsidR="00501E61" w:rsidRPr="00501E61" w:rsidRDefault="00501E61" w:rsidP="00501E61">
      <w:pPr>
        <w:numPr>
          <w:ilvl w:val="0"/>
          <w:numId w:val="18"/>
        </w:numPr>
        <w:suppressAutoHyphens/>
        <w:rPr>
          <w:rFonts w:asciiTheme="minorHAnsi" w:hAnsiTheme="minorHAnsi" w:cs="Arial"/>
          <w:sz w:val="16"/>
        </w:rPr>
      </w:pPr>
      <w:r w:rsidRPr="00501E61">
        <w:rPr>
          <w:rFonts w:asciiTheme="minorHAnsi" w:hAnsiTheme="minorHAnsi" w:cs="Arial"/>
          <w:sz w:val="16"/>
        </w:rPr>
        <w:t>55-gallon unit (445 lbs)</w:t>
      </w:r>
    </w:p>
    <w:p w:rsidR="00501E61" w:rsidRPr="00501E61" w:rsidRDefault="00501E61" w:rsidP="00501E61">
      <w:pPr>
        <w:numPr>
          <w:ilvl w:val="0"/>
          <w:numId w:val="18"/>
        </w:numPr>
        <w:suppressAutoHyphens/>
        <w:rPr>
          <w:rFonts w:asciiTheme="minorHAnsi" w:hAnsiTheme="minorHAnsi" w:cs="Arial"/>
          <w:sz w:val="16"/>
        </w:rPr>
      </w:pPr>
      <w:r w:rsidRPr="00501E61">
        <w:rPr>
          <w:rFonts w:asciiTheme="minorHAnsi" w:hAnsiTheme="minorHAnsi" w:cs="Arial"/>
          <w:sz w:val="16"/>
        </w:rPr>
        <w:t>5-gallon unit (37 lbs)</w:t>
      </w:r>
      <w:r w:rsidR="0092081F">
        <w:rPr>
          <w:rFonts w:asciiTheme="minorHAnsi" w:hAnsiTheme="minorHAnsi" w:cs="Arial"/>
          <w:sz w:val="16"/>
        </w:rPr>
        <w:t xml:space="preserve"> </w:t>
      </w:r>
      <w:r w:rsidR="0092081F" w:rsidRPr="0092081F">
        <w:rPr>
          <w:rFonts w:asciiTheme="minorHAnsi" w:hAnsiTheme="minorHAnsi" w:cs="Tahoma"/>
          <w:color w:val="333333"/>
          <w:sz w:val="16"/>
          <w:szCs w:val="16"/>
          <w:shd w:val="clear" w:color="auto" w:fill="FFFFFF"/>
        </w:rPr>
        <w:t>#CS510-5</w:t>
      </w:r>
    </w:p>
    <w:p w:rsidR="00501E61" w:rsidRPr="00501E61" w:rsidRDefault="00501E61" w:rsidP="00501E61">
      <w:pPr>
        <w:numPr>
          <w:ilvl w:val="0"/>
          <w:numId w:val="18"/>
        </w:numPr>
        <w:suppressAutoHyphens/>
        <w:rPr>
          <w:rFonts w:asciiTheme="minorHAnsi" w:hAnsiTheme="minorHAnsi" w:cs="Arial"/>
          <w:sz w:val="16"/>
        </w:rPr>
      </w:pPr>
      <w:r w:rsidRPr="00501E61">
        <w:rPr>
          <w:rFonts w:asciiTheme="minorHAnsi" w:hAnsiTheme="minorHAnsi" w:cs="Arial"/>
          <w:sz w:val="16"/>
        </w:rPr>
        <w:t>1-gallon jugs 4/cs (7.4 lbs.)</w:t>
      </w:r>
      <w:r w:rsidR="0092081F">
        <w:rPr>
          <w:rFonts w:asciiTheme="minorHAnsi" w:hAnsiTheme="minorHAnsi" w:cs="Arial"/>
          <w:sz w:val="16"/>
        </w:rPr>
        <w:t xml:space="preserve"> </w:t>
      </w:r>
      <w:r w:rsidR="0092081F" w:rsidRPr="0092081F">
        <w:rPr>
          <w:rFonts w:asciiTheme="minorHAnsi" w:hAnsiTheme="minorHAnsi" w:cs="Tahoma"/>
          <w:color w:val="333333"/>
          <w:sz w:val="16"/>
          <w:szCs w:val="16"/>
          <w:shd w:val="clear" w:color="auto" w:fill="FFFFFF"/>
        </w:rPr>
        <w:t>#CS510-1</w:t>
      </w:r>
    </w:p>
    <w:p w:rsidR="00501E61" w:rsidRPr="00501E61" w:rsidRDefault="00501E61" w:rsidP="00501E61">
      <w:pPr>
        <w:rPr>
          <w:rFonts w:asciiTheme="minorHAnsi" w:hAnsiTheme="minorHAnsi" w:cs="Arial"/>
          <w:sz w:val="16"/>
        </w:rPr>
      </w:pPr>
    </w:p>
    <w:p w:rsidR="00501E61" w:rsidRPr="00501E61" w:rsidRDefault="00501E61" w:rsidP="00501E61">
      <w:pPr>
        <w:rPr>
          <w:rFonts w:asciiTheme="minorHAnsi" w:hAnsiTheme="minorHAnsi" w:cs="Arial"/>
          <w:b/>
          <w:bCs/>
          <w:sz w:val="16"/>
        </w:rPr>
      </w:pPr>
      <w:r w:rsidRPr="00501E61">
        <w:rPr>
          <w:rFonts w:asciiTheme="minorHAnsi" w:hAnsiTheme="minorHAnsi" w:cs="Arial"/>
          <w:b/>
          <w:bCs/>
          <w:sz w:val="16"/>
        </w:rPr>
        <w:t>APPLICATION:</w:t>
      </w:r>
      <w:bookmarkStart w:id="0" w:name="_GoBack"/>
      <w:bookmarkEnd w:id="0"/>
    </w:p>
    <w:p w:rsidR="00501E61" w:rsidRPr="00501E61" w:rsidRDefault="00501E61" w:rsidP="00501E61">
      <w:pPr>
        <w:rPr>
          <w:rFonts w:asciiTheme="minorHAnsi" w:hAnsiTheme="minorHAnsi" w:cs="Arial"/>
          <w:sz w:val="16"/>
        </w:rPr>
      </w:pPr>
      <w:r w:rsidRPr="00501E61">
        <w:rPr>
          <w:rFonts w:asciiTheme="minorHAnsi" w:hAnsiTheme="minorHAnsi" w:cs="Arial"/>
          <w:sz w:val="16"/>
        </w:rPr>
        <w:t>Roller or Spray (Use a metal pump up solvent resistant sprayer with Viton gaskets).  Clean up with SOLVENT 101 or Xylol.</w:t>
      </w:r>
    </w:p>
    <w:p w:rsidR="00501E61" w:rsidRPr="00501E61" w:rsidRDefault="00501E61" w:rsidP="00501E61">
      <w:pPr>
        <w:rPr>
          <w:rFonts w:asciiTheme="minorHAnsi" w:hAnsiTheme="minorHAnsi" w:cs="Arial"/>
          <w:sz w:val="16"/>
        </w:rPr>
      </w:pPr>
    </w:p>
    <w:p w:rsidR="00501E61" w:rsidRPr="00501E61" w:rsidRDefault="00501E61" w:rsidP="00501E61">
      <w:pPr>
        <w:rPr>
          <w:rFonts w:asciiTheme="minorHAnsi" w:hAnsiTheme="minorHAnsi" w:cs="Arial"/>
          <w:b/>
          <w:bCs/>
          <w:sz w:val="16"/>
        </w:rPr>
      </w:pPr>
      <w:r w:rsidRPr="00501E61">
        <w:rPr>
          <w:rFonts w:asciiTheme="minorHAnsi" w:hAnsiTheme="minorHAnsi" w:cs="Arial"/>
          <w:b/>
          <w:bCs/>
          <w:sz w:val="16"/>
        </w:rPr>
        <w:t>DOT DESCRIPTION:</w:t>
      </w:r>
    </w:p>
    <w:p w:rsidR="00501E61" w:rsidRPr="00501E61" w:rsidRDefault="00501E61" w:rsidP="00501E61">
      <w:pPr>
        <w:rPr>
          <w:rFonts w:asciiTheme="minorHAnsi" w:hAnsiTheme="minorHAnsi" w:cs="Arial"/>
          <w:sz w:val="16"/>
        </w:rPr>
      </w:pPr>
      <w:r w:rsidRPr="00501E61">
        <w:rPr>
          <w:rFonts w:asciiTheme="minorHAnsi" w:hAnsiTheme="minorHAnsi" w:cs="Arial"/>
          <w:sz w:val="16"/>
        </w:rPr>
        <w:t>PAINT (FLAMMABLE LIQUID)</w:t>
      </w:r>
    </w:p>
    <w:p w:rsidR="00501E61" w:rsidRPr="00501E61" w:rsidRDefault="00501E61" w:rsidP="00501E61">
      <w:pPr>
        <w:rPr>
          <w:rFonts w:asciiTheme="minorHAnsi" w:hAnsiTheme="minorHAnsi" w:cs="Arial"/>
          <w:sz w:val="16"/>
        </w:rPr>
      </w:pPr>
      <w:r w:rsidRPr="00501E61">
        <w:rPr>
          <w:rFonts w:asciiTheme="minorHAnsi" w:hAnsiTheme="minorHAnsi" w:cs="Arial"/>
          <w:sz w:val="16"/>
        </w:rPr>
        <w:t>3, UN 1263, II</w:t>
      </w:r>
    </w:p>
    <w:p w:rsidR="00501E61" w:rsidRPr="00501E61" w:rsidRDefault="00501E61" w:rsidP="00501E61">
      <w:pPr>
        <w:rPr>
          <w:rFonts w:asciiTheme="minorHAnsi" w:hAnsiTheme="minorHAnsi" w:cs="Arial"/>
          <w:b/>
          <w:bCs/>
          <w:sz w:val="16"/>
        </w:rPr>
      </w:pPr>
    </w:p>
    <w:p w:rsidR="00501E61" w:rsidRPr="00501E61" w:rsidRDefault="00501E61" w:rsidP="00501E61">
      <w:pPr>
        <w:rPr>
          <w:rFonts w:asciiTheme="minorHAnsi" w:hAnsiTheme="minorHAnsi" w:cs="Arial"/>
          <w:b/>
          <w:bCs/>
          <w:sz w:val="16"/>
        </w:rPr>
      </w:pPr>
      <w:r w:rsidRPr="00501E61">
        <w:rPr>
          <w:rFonts w:asciiTheme="minorHAnsi" w:hAnsiTheme="minorHAnsi" w:cs="Arial"/>
          <w:b/>
          <w:bCs/>
          <w:sz w:val="16"/>
        </w:rPr>
        <w:t>HMIS:</w:t>
      </w:r>
    </w:p>
    <w:p w:rsidR="00501E61" w:rsidRPr="00501E61" w:rsidRDefault="00501E61" w:rsidP="00501E61">
      <w:pPr>
        <w:rPr>
          <w:rFonts w:asciiTheme="minorHAnsi" w:hAnsiTheme="minorHAnsi" w:cs="Arial"/>
          <w:sz w:val="16"/>
        </w:rPr>
      </w:pPr>
      <w:r w:rsidRPr="00501E61">
        <w:rPr>
          <w:rFonts w:asciiTheme="minorHAnsi" w:hAnsiTheme="minorHAnsi" w:cs="Arial"/>
          <w:sz w:val="16"/>
        </w:rPr>
        <w:t>Health - 2</w:t>
      </w:r>
    </w:p>
    <w:p w:rsidR="00501E61" w:rsidRPr="00501E61" w:rsidRDefault="00501E61" w:rsidP="00501E61">
      <w:pPr>
        <w:rPr>
          <w:rFonts w:asciiTheme="minorHAnsi" w:hAnsiTheme="minorHAnsi" w:cs="Arial"/>
          <w:sz w:val="16"/>
        </w:rPr>
      </w:pPr>
      <w:r w:rsidRPr="00501E61">
        <w:rPr>
          <w:rFonts w:asciiTheme="minorHAnsi" w:hAnsiTheme="minorHAnsi" w:cs="Arial"/>
          <w:sz w:val="16"/>
        </w:rPr>
        <w:t>Flammability – 3</w:t>
      </w:r>
    </w:p>
    <w:p w:rsidR="00501E61" w:rsidRPr="00501E61" w:rsidRDefault="00501E61" w:rsidP="00501E61">
      <w:pPr>
        <w:rPr>
          <w:rFonts w:asciiTheme="minorHAnsi" w:hAnsiTheme="minorHAnsi" w:cs="Arial"/>
          <w:sz w:val="16"/>
        </w:rPr>
      </w:pPr>
      <w:r w:rsidRPr="00501E61">
        <w:rPr>
          <w:rFonts w:asciiTheme="minorHAnsi" w:hAnsiTheme="minorHAnsi" w:cs="Arial"/>
          <w:sz w:val="16"/>
        </w:rPr>
        <w:t>Reactivity – 0</w:t>
      </w:r>
    </w:p>
    <w:p w:rsidR="00501E61" w:rsidRPr="00501E61" w:rsidRDefault="00501E61" w:rsidP="00501E61">
      <w:pPr>
        <w:rPr>
          <w:rFonts w:asciiTheme="minorHAnsi" w:hAnsiTheme="minorHAnsi" w:cs="Arial"/>
          <w:sz w:val="16"/>
        </w:rPr>
      </w:pPr>
    </w:p>
    <w:p w:rsidR="00501E61" w:rsidRPr="00501E61" w:rsidRDefault="00501E61" w:rsidP="00501E61">
      <w:pPr>
        <w:rPr>
          <w:rFonts w:asciiTheme="minorHAnsi" w:hAnsiTheme="minorHAnsi" w:cs="Arial"/>
          <w:b/>
          <w:bCs/>
          <w:sz w:val="16"/>
        </w:rPr>
      </w:pPr>
      <w:r w:rsidRPr="00501E61">
        <w:rPr>
          <w:rFonts w:asciiTheme="minorHAnsi" w:hAnsiTheme="minorHAnsi" w:cs="Arial"/>
          <w:b/>
          <w:bCs/>
          <w:sz w:val="16"/>
        </w:rPr>
        <w:t>NFPA:</w:t>
      </w:r>
    </w:p>
    <w:p w:rsidR="00501E61" w:rsidRDefault="00501E61" w:rsidP="00501E61">
      <w:pPr>
        <w:rPr>
          <w:rFonts w:asciiTheme="minorHAnsi" w:hAnsiTheme="minorHAnsi" w:cs="Arial"/>
          <w:sz w:val="16"/>
        </w:rPr>
      </w:pPr>
      <w:r>
        <w:rPr>
          <w:rFonts w:asciiTheme="minorHAnsi" w:hAnsiTheme="minorHAnsi" w:cs="Arial"/>
          <w:sz w:val="16"/>
        </w:rPr>
        <w:t xml:space="preserve">Health – </w:t>
      </w:r>
    </w:p>
    <w:p w:rsidR="00501E61" w:rsidRDefault="00501E61" w:rsidP="00501E61">
      <w:pPr>
        <w:rPr>
          <w:rFonts w:asciiTheme="minorHAnsi" w:hAnsiTheme="minorHAnsi" w:cs="Arial"/>
          <w:sz w:val="16"/>
        </w:rPr>
      </w:pPr>
      <w:r w:rsidRPr="00501E61">
        <w:rPr>
          <w:rFonts w:asciiTheme="minorHAnsi" w:hAnsiTheme="minorHAnsi" w:cs="Arial"/>
          <w:sz w:val="16"/>
        </w:rPr>
        <w:t>Reactivity – 0</w:t>
      </w:r>
    </w:p>
    <w:p w:rsidR="00501E61" w:rsidRPr="00501E61" w:rsidRDefault="00501E61" w:rsidP="00501E61">
      <w:pPr>
        <w:rPr>
          <w:rFonts w:asciiTheme="minorHAnsi" w:hAnsiTheme="minorHAnsi" w:cs="Arial"/>
          <w:sz w:val="16"/>
        </w:rPr>
      </w:pPr>
      <w:r w:rsidRPr="00501E61">
        <w:rPr>
          <w:rFonts w:asciiTheme="minorHAnsi" w:hAnsiTheme="minorHAnsi" w:cs="Arial"/>
          <w:sz w:val="16"/>
        </w:rPr>
        <w:t>Flammability – 3</w:t>
      </w:r>
    </w:p>
    <w:p w:rsidR="00254191" w:rsidRPr="00254191" w:rsidRDefault="00254191" w:rsidP="00254191">
      <w:pPr>
        <w:suppressAutoHyphens/>
        <w:rPr>
          <w:rFonts w:ascii="Arial" w:hAnsi="Arial" w:cs="Arial"/>
          <w:sz w:val="16"/>
          <w:lang w:eastAsia="ar-SA"/>
        </w:rPr>
      </w:pPr>
    </w:p>
    <w:p w:rsidR="00254191" w:rsidRDefault="00254191" w:rsidP="0096000D">
      <w:pPr>
        <w:pStyle w:val="BodyText"/>
        <w:rPr>
          <w:rFonts w:asciiTheme="minorHAnsi" w:hAnsiTheme="minorHAnsi" w:cs="Arial"/>
          <w:bCs/>
          <w:sz w:val="16"/>
        </w:rPr>
      </w:pPr>
    </w:p>
    <w:p w:rsidR="00254191" w:rsidRDefault="00254191" w:rsidP="0096000D">
      <w:pPr>
        <w:pStyle w:val="BodyText"/>
        <w:rPr>
          <w:rFonts w:asciiTheme="minorHAnsi" w:hAnsiTheme="minorHAnsi" w:cs="Arial"/>
          <w:bCs/>
          <w:sz w:val="16"/>
        </w:rPr>
      </w:pPr>
    </w:p>
    <w:tbl>
      <w:tblPr>
        <w:tblW w:w="0" w:type="auto"/>
        <w:tblInd w:w="108" w:type="dxa"/>
        <w:tblLayout w:type="fixed"/>
        <w:tblLook w:val="0000" w:firstRow="0" w:lastRow="0" w:firstColumn="0" w:lastColumn="0" w:noHBand="0" w:noVBand="0"/>
      </w:tblPr>
      <w:tblGrid>
        <w:gridCol w:w="2448"/>
        <w:gridCol w:w="2435"/>
      </w:tblGrid>
      <w:tr w:rsidR="00501E61" w:rsidTr="00645A75">
        <w:trPr>
          <w:cantSplit/>
          <w:trHeight w:val="216"/>
        </w:trPr>
        <w:tc>
          <w:tcPr>
            <w:tcW w:w="488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01E61" w:rsidRPr="0092081F" w:rsidRDefault="00501E61" w:rsidP="00501E61">
            <w:pPr>
              <w:pStyle w:val="Heading2"/>
              <w:numPr>
                <w:ilvl w:val="1"/>
                <w:numId w:val="17"/>
              </w:numPr>
              <w:suppressAutoHyphens/>
              <w:snapToGrid w:val="0"/>
              <w:jc w:val="center"/>
              <w:rPr>
                <w:rFonts w:asciiTheme="minorHAnsi" w:hAnsiTheme="minorHAnsi"/>
                <w:sz w:val="16"/>
                <w:szCs w:val="16"/>
              </w:rPr>
            </w:pPr>
            <w:r w:rsidRPr="0092081F">
              <w:rPr>
                <w:rFonts w:asciiTheme="minorHAnsi" w:hAnsiTheme="minorHAnsi"/>
                <w:sz w:val="16"/>
                <w:szCs w:val="16"/>
              </w:rPr>
              <w:t>PHYSICAL PROPERTIES</w:t>
            </w:r>
          </w:p>
        </w:tc>
      </w:tr>
      <w:tr w:rsidR="00501E61" w:rsidTr="00645A75">
        <w:trPr>
          <w:trHeight w:hRule="exact" w:val="288"/>
        </w:trPr>
        <w:tc>
          <w:tcPr>
            <w:tcW w:w="2448" w:type="dxa"/>
            <w:tcBorders>
              <w:top w:val="single" w:sz="8" w:space="0" w:color="000000"/>
              <w:left w:val="single" w:sz="8" w:space="0" w:color="000000"/>
              <w:bottom w:val="single" w:sz="4" w:space="0" w:color="000000"/>
            </w:tcBorders>
            <w:shd w:val="clear" w:color="auto" w:fill="auto"/>
            <w:vAlign w:val="center"/>
          </w:tcPr>
          <w:p w:rsidR="00501E61" w:rsidRPr="0092081F" w:rsidRDefault="00501E61" w:rsidP="00501E61">
            <w:pPr>
              <w:pStyle w:val="Heading1"/>
              <w:framePr w:hSpace="0" w:wrap="auto" w:vAnchor="margin" w:hAnchor="text" w:xAlign="left" w:yAlign="inline"/>
              <w:numPr>
                <w:ilvl w:val="0"/>
                <w:numId w:val="17"/>
              </w:numPr>
              <w:suppressAutoHyphens/>
              <w:snapToGrid w:val="0"/>
              <w:rPr>
                <w:rFonts w:asciiTheme="minorHAnsi" w:hAnsiTheme="minorHAnsi"/>
                <w:sz w:val="16"/>
                <w:szCs w:val="16"/>
              </w:rPr>
            </w:pPr>
            <w:r w:rsidRPr="0092081F">
              <w:rPr>
                <w:rFonts w:asciiTheme="minorHAnsi" w:hAnsiTheme="minorHAnsi"/>
                <w:sz w:val="16"/>
                <w:szCs w:val="16"/>
              </w:rPr>
              <w:t>FORM</w:t>
            </w:r>
          </w:p>
        </w:tc>
        <w:tc>
          <w:tcPr>
            <w:tcW w:w="2435" w:type="dxa"/>
            <w:tcBorders>
              <w:top w:val="single" w:sz="8"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LIQUID</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ODOR</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AROMATIC SOLVENT</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COLOR</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COLORLESS</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CLARITY</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CLEAR</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pStyle w:val="Header"/>
              <w:tabs>
                <w:tab w:val="clear" w:pos="4320"/>
                <w:tab w:val="clear" w:pos="8640"/>
              </w:tabs>
              <w:snapToGrid w:val="0"/>
              <w:rPr>
                <w:rFonts w:asciiTheme="minorHAnsi" w:hAnsiTheme="minorHAnsi" w:cs="Arial"/>
                <w:b/>
                <w:bCs/>
                <w:sz w:val="16"/>
                <w:szCs w:val="16"/>
              </w:rPr>
            </w:pPr>
            <w:r w:rsidRPr="0092081F">
              <w:rPr>
                <w:rFonts w:asciiTheme="minorHAnsi" w:hAnsiTheme="minorHAnsi" w:cs="Arial"/>
                <w:b/>
                <w:bCs/>
                <w:sz w:val="16"/>
                <w:szCs w:val="16"/>
              </w:rPr>
              <w:t>SEDIMENT</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NONE</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STABILITY</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1 YEAR MINIMUM</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COLD STABILITY</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NOT AFFECTED</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BOILING POINT</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230°F</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pH</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N/A</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SPECIFIC GRAVITY</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.89</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POUNDS/GALLONS</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7.4</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SOLIDS</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15.0</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FLASH POINT</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45°F</w:t>
            </w:r>
          </w:p>
        </w:tc>
      </w:tr>
      <w:tr w:rsidR="00501E61" w:rsidTr="00645A75">
        <w:trPr>
          <w:trHeight w:hRule="exact" w:val="288"/>
        </w:trPr>
        <w:tc>
          <w:tcPr>
            <w:tcW w:w="2448" w:type="dxa"/>
            <w:tcBorders>
              <w:top w:val="single" w:sz="4" w:space="0" w:color="000000"/>
              <w:left w:val="single" w:sz="8" w:space="0" w:color="000000"/>
              <w:bottom w:val="single" w:sz="4" w:space="0" w:color="000000"/>
            </w:tcBorders>
            <w:shd w:val="clear" w:color="auto" w:fill="auto"/>
            <w:vAlign w:val="center"/>
          </w:tcPr>
          <w:p w:rsidR="00501E61" w:rsidRPr="0092081F" w:rsidRDefault="00501E61" w:rsidP="00645A75">
            <w:pPr>
              <w:snapToGrid w:val="0"/>
              <w:rPr>
                <w:rFonts w:asciiTheme="minorHAnsi" w:hAnsiTheme="minorHAnsi" w:cs="Arial"/>
                <w:b/>
                <w:bCs/>
                <w:sz w:val="16"/>
                <w:szCs w:val="16"/>
              </w:rPr>
            </w:pPr>
            <w:r w:rsidRPr="0092081F">
              <w:rPr>
                <w:rFonts w:asciiTheme="minorHAnsi" w:hAnsiTheme="minorHAnsi" w:cs="Arial"/>
                <w:b/>
                <w:bCs/>
                <w:sz w:val="16"/>
                <w:szCs w:val="16"/>
              </w:rPr>
              <w:t>COVERAGE</w:t>
            </w:r>
          </w:p>
        </w:tc>
        <w:tc>
          <w:tcPr>
            <w:tcW w:w="2435" w:type="dxa"/>
            <w:tcBorders>
              <w:top w:val="single" w:sz="4" w:space="0" w:color="000000"/>
              <w:left w:val="single" w:sz="8" w:space="0" w:color="000000"/>
              <w:bottom w:val="single" w:sz="4" w:space="0" w:color="000000"/>
              <w:right w:val="single" w:sz="8" w:space="0" w:color="000000"/>
            </w:tcBorders>
            <w:shd w:val="clear" w:color="auto" w:fill="auto"/>
            <w:vAlign w:val="center"/>
          </w:tcPr>
          <w:p w:rsidR="00501E61" w:rsidRPr="0092081F" w:rsidRDefault="00501E61" w:rsidP="00645A75">
            <w:pPr>
              <w:snapToGrid w:val="0"/>
              <w:rPr>
                <w:rFonts w:asciiTheme="minorHAnsi" w:hAnsiTheme="minorHAnsi" w:cs="Arial"/>
                <w:sz w:val="16"/>
                <w:szCs w:val="16"/>
              </w:rPr>
            </w:pPr>
            <w:r w:rsidRPr="0092081F">
              <w:rPr>
                <w:rFonts w:asciiTheme="minorHAnsi" w:hAnsiTheme="minorHAnsi" w:cs="Arial"/>
                <w:sz w:val="16"/>
                <w:szCs w:val="16"/>
              </w:rPr>
              <w:t>300-400 sq. ft./gal.</w:t>
            </w:r>
          </w:p>
        </w:tc>
      </w:tr>
    </w:tbl>
    <w:p w:rsidR="00CF6746" w:rsidRPr="00D66624" w:rsidRDefault="00CF6746" w:rsidP="00D66624">
      <w:pPr>
        <w:pStyle w:val="BodyText2"/>
        <w:outlineLvl w:val="0"/>
        <w:rPr>
          <w:rFonts w:asciiTheme="minorHAnsi" w:hAnsiTheme="minorHAnsi"/>
          <w:b/>
          <w:bCs/>
          <w:sz w:val="16"/>
        </w:rPr>
      </w:pPr>
    </w:p>
    <w:sectPr w:rsidR="00CF6746" w:rsidRPr="00D66624" w:rsidSect="00CF6746">
      <w:footerReference w:type="default" r:id="rId10"/>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91" w:rsidRDefault="00254191">
    <w:pPr>
      <w:pStyle w:val="Footer"/>
    </w:pPr>
  </w:p>
  <w:p w:rsidR="00254191" w:rsidRDefault="00501E61">
    <w:pPr>
      <w:pStyle w:val="Footer"/>
    </w:pPr>
    <w:r>
      <w:rPr>
        <w:noProof/>
      </w:rPr>
      <mc:AlternateContent>
        <mc:Choice Requires="wpg">
          <w:drawing>
            <wp:anchor distT="0" distB="0" distL="114300" distR="114300" simplePos="0" relativeHeight="251660288" behindDoc="0" locked="0" layoutInCell="1" allowOverlap="1" wp14:anchorId="525295B9" wp14:editId="4546B7A5">
              <wp:simplePos x="0" y="0"/>
              <wp:positionH relativeFrom="margin">
                <wp:posOffset>-3810</wp:posOffset>
              </wp:positionH>
              <wp:positionV relativeFrom="page">
                <wp:posOffset>7515225</wp:posOffset>
              </wp:positionV>
              <wp:extent cx="6206490" cy="2169160"/>
              <wp:effectExtent l="0" t="19050" r="0" b="0"/>
              <wp:wrapTight wrapText="bothSides">
                <wp:wrapPolygon edited="0">
                  <wp:start x="0" y="-190"/>
                  <wp:lineTo x="0" y="0"/>
                  <wp:lineTo x="133" y="2845"/>
                  <wp:lineTo x="0" y="13279"/>
                  <wp:lineTo x="0" y="21246"/>
                  <wp:lineTo x="2917" y="21246"/>
                  <wp:lineTo x="12265" y="20867"/>
                  <wp:lineTo x="21414" y="19539"/>
                  <wp:lineTo x="21414" y="16504"/>
                  <wp:lineTo x="13657" y="15365"/>
                  <wp:lineTo x="2917" y="14986"/>
                  <wp:lineTo x="17370" y="14227"/>
                  <wp:lineTo x="21481" y="13658"/>
                  <wp:lineTo x="21149" y="11951"/>
                  <wp:lineTo x="21149" y="2845"/>
                  <wp:lineTo x="21481" y="-190"/>
                  <wp:lineTo x="0" y="-190"/>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169160"/>
                        <a:chOff x="1062" y="12064"/>
                        <a:chExt cx="10179" cy="3416"/>
                      </a:xfrm>
                    </wpg:grpSpPr>
                    <wps:wsp>
                      <wps:cNvPr id="14" name="Text Box 14"/>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91" w:rsidRPr="00405E71" w:rsidRDefault="00254191" w:rsidP="00254191">
                            <w:pPr>
                              <w:pStyle w:val="Heading1"/>
                              <w:ind w:right="-15"/>
                              <w:rPr>
                                <w:rFonts w:asciiTheme="minorHAnsi" w:hAnsiTheme="minorHAnsi"/>
                                <w:sz w:val="12"/>
                              </w:rPr>
                            </w:pPr>
                            <w:r w:rsidRPr="00405E71">
                              <w:rPr>
                                <w:rFonts w:asciiTheme="minorHAnsi" w:hAnsiTheme="minorHAnsi"/>
                                <w:sz w:val="12"/>
                              </w:rPr>
                              <w:t>WARRANTY STATEMENT</w:t>
                            </w:r>
                          </w:p>
                          <w:p w:rsidR="00254191" w:rsidRPr="00405E71" w:rsidRDefault="00254191" w:rsidP="00254191">
                            <w:pPr>
                              <w:pStyle w:val="BodyText3"/>
                              <w:ind w:right="-15"/>
                              <w:jc w:val="both"/>
                              <w:rPr>
                                <w:rFonts w:asciiTheme="minorHAnsi" w:hAnsiTheme="minorHAnsi"/>
                              </w:rPr>
                            </w:pPr>
                            <w:r w:rsidRPr="00405E71">
                              <w:rPr>
                                <w:rFonts w:asciiTheme="minorHAnsi" w:hAnsiTheme="minorHAnsi"/>
                                <w:sz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254191" w:rsidRPr="001B7E09" w:rsidRDefault="00254191" w:rsidP="00254191">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15"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8"/>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91" w:rsidRDefault="00254191" w:rsidP="00254191">
                            <w:pPr>
                              <w:pStyle w:val="BodyText3"/>
                              <w:ind w:right="-15"/>
                              <w:rPr>
                                <w:rFonts w:ascii="Arial" w:hAnsi="Arial" w:cs="Arial"/>
                                <w:b/>
                                <w:bCs/>
                                <w:szCs w:val="24"/>
                              </w:rPr>
                            </w:pPr>
                            <w:r>
                              <w:rPr>
                                <w:rFonts w:ascii="Arial" w:hAnsi="Arial" w:cs="Arial"/>
                                <w:b/>
                                <w:bCs/>
                                <w:szCs w:val="24"/>
                              </w:rPr>
                              <w:t>VANBERG SPECIALIZED COATINGS</w:t>
                            </w:r>
                          </w:p>
                          <w:p w:rsidR="00254191" w:rsidRDefault="00254191" w:rsidP="00254191">
                            <w:pPr>
                              <w:rPr>
                                <w:rFonts w:ascii="Arial" w:hAnsi="Arial" w:cs="Arial"/>
                                <w:b/>
                                <w:bCs/>
                                <w:sz w:val="16"/>
                              </w:rPr>
                            </w:pPr>
                            <w:r>
                              <w:rPr>
                                <w:rFonts w:ascii="Arial" w:hAnsi="Arial" w:cs="Arial"/>
                                <w:b/>
                                <w:bCs/>
                                <w:sz w:val="16"/>
                              </w:rPr>
                              <w:t>PO BOX 19414</w:t>
                            </w:r>
                          </w:p>
                          <w:p w:rsidR="00254191" w:rsidRDefault="00254191" w:rsidP="00254191">
                            <w:pPr>
                              <w:pStyle w:val="Heading6"/>
                            </w:pPr>
                            <w:r>
                              <w:rPr>
                                <w:rFonts w:cs="Arial"/>
                              </w:rPr>
                              <w:t>LENEXA, KS 66285-9414</w:t>
                            </w:r>
                          </w:p>
                        </w:txbxContent>
                      </wps:txbx>
                      <wps:bodyPr rot="0" vert="horz" wrap="square" lIns="91440" tIns="91440" rIns="91440" bIns="91440" anchor="t" anchorCtr="0" upright="1">
                        <a:noAutofit/>
                      </wps:bodyPr>
                    </wps:wsp>
                    <wps:wsp>
                      <wps:cNvPr id="19" name="Text Box 19"/>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91" w:rsidRPr="00405E71" w:rsidRDefault="00254191" w:rsidP="0025419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254191" w:rsidRPr="00405E71" w:rsidRDefault="00501E61" w:rsidP="00254191">
                            <w:pPr>
                              <w:jc w:val="right"/>
                              <w:rPr>
                                <w:b/>
                              </w:rPr>
                            </w:pPr>
                            <w:r>
                              <w:rPr>
                                <w:rFonts w:asciiTheme="minorHAnsi" w:hAnsiTheme="minorHAnsi" w:cs="Arial"/>
                                <w:b/>
                                <w:sz w:val="16"/>
                                <w:szCs w:val="16"/>
                              </w:rPr>
                              <w:t>Data Sheets/VSC Concrete Seal</w:t>
                            </w:r>
                          </w:p>
                          <w:p w:rsidR="00254191" w:rsidRDefault="00254191" w:rsidP="00254191">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295B9" id="Group 13" o:spid="_x0000_s1029" style="position:absolute;margin-left:-.3pt;margin-top:591.75pt;width:488.7pt;height:170.8pt;z-index:251660288;mso-position-horizontal-relative:margin;mso-position-vertical-relative:page" coordorigin="1062,12064" coordsize="10179,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x9NQAUAABYaAAAOAAAAZHJzL2Uyb0RvYy54bWzsWdlu4zYUfS/QfxD0&#10;rliSZW2IM0i8BAOkbdBJP4CWaIsYSVRJOnZa9N97LynZsjNBgiQw5sEBYoiLyLuee0hdftlWpfVI&#10;hWS8HtvehWtbtM54zurV2P7rYe7EtiUVqXNS8pqO7Scq7S9Xv/5yuWlS6vOClzkVFixSy3TTjO1C&#10;qSYdDGRW0IrIC97QGgaXXFREQVOsBrkgG1i9Kge+64aDDRd5I3hGpYTeqRm0r/T6yyXN1B/LpaTK&#10;Ksc2yKb0r9C/C/wdXF2SdCVIU7CsFYO8Q4qKsBo23S01JYpYa8GeLVWxTHDJl+oi49WAL5cso1oH&#10;0MZzj7S5FXzdaF1W6WbV7MwEpj2y07uXzX5/vBcWy8F3Q9uqSQU+0tta0AbjbJpVCnNuRfOtuRdG&#10;Q3i849l3CcOD43Fsr8xka7H5jeewHlkrro2zXYoKlwC1ra32wdPOB3SrrAw6Q98NgwRclcGY74WJ&#10;F7ZeygpwJb7nuaFvWzDs4VzjwqyYtQt4rhcl5vVh4IU4PCCp2VqL24qHukHMyb1Z5cfM+q0gDdXe&#10;kmiyzqxBZ9YHVPGGby1Py4y7wzQ0q6W20A/6aCtJY12r5pOC1Ct6LQTfFJTkIJ+n1em9arSQuMhr&#10;5v6R2Tqre64b722uDb4zGkkbIdUt5ZWFD2NbQFZpScnjnVTGvt0UdG/N56wsoZ+kZX3QAWuaHtgX&#10;XsUxlEAnyr+Jm8ziWRw4gR/OnMCdTp3r+SRwwrkXjabD6WQy9f7Dfb0gLVie0xq36ZLWC97mvRY+&#10;TLrt0lbykuW4HIokxWoxKYX1SAA05vqvjaLetMGhGDrIQJcjlTw/cG/8xJmHceQE82DkJJEbO66X&#10;3CShGyTBdH6o0h2r6cdVsjZjOxn5IxNPL+rm6r/nupG0YgpguWTV2I53k0iKUTirc+1aRVhpnnum&#10;QPH3pgB3d46GzJMphqkJWLVdbDXq7FJhwfMnCGLBIcAgEqGkwEPBxT+2tQF4Htvy7zUR1LbKrzUk&#10;QuIFAeJ5vyH6jUW/QeoMlhrbyrbM40SZGrBuBFsVsJNJvZpfA1YtmQ5qlNhIpXFOY8WpQGPUgYaO&#10;hxaJNV5MagPD2bZuYXgHFBqAHp4agNwDnDCvdA74LJx4BSRKiIQ3gwTG6zAGEHp3wEKlbOPypRj9&#10;SZFnB5a9LDJAZLKnyyYNl0dZZKITARidC6XsVOEZHoTnLoehnJ0yPAPfb6s/FhEkD70ydg5PQ6qh&#10;TH2kMH5yeDYsS+G/rXDw9Ey21xk/vKXWWAmMgtWb1qiI+L5uHCDdDVFswUqmnvQBAhAHhaof71mG&#10;yIqNHnuLukiHYdzV8iKsl90s8w4wJJZpSrzD4mvZAEtCIN53PeNxh6sMsHkgx6JkTUdK8LnVGErX&#10;Ef3/gdHM0WLKs3VFa2XOSoKWoDyvZcEaaVsipdWC5kDovuam/nXVuk/L/PjadRP/xpmM3AnQsmjm&#10;XCdB5ETuLArcIPYm3qTjMGtJwQyknDbsE0iM5l9dHmtu1ScUJEWTGL6W/QnG1qxEKkFVVmD3Euhc&#10;2w/v7Qa0mfeWRaO/kT5H4Ew8dQDz0FIZK2ncGY5a9pzA0QUBuTtxnMnzfP6cYL5Y6/qBl5zJc3tK&#10;0iFryLN+hJg9VaWH6xtzKbA/vcboTyQcJz29+oH/YvoNwxjG8MLAw2PsOf/Oh9eTHF5HXSacD699&#10;zgS3b8eYkXSWOilmRHAX2JbsUXx0VAg8vD9AzIj8M2Sc77tOdN+l76P3N0s//32XvjKHjw+a07Yf&#10;SvDrRr+tLyD2n3Ou/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h344DhAAAA&#10;CwEAAA8AAABkcnMvZG93bnJldi54bWxMj01Lw0AQhu+C/2EZwVu72ZbEGrMppainIrQVxNs2mSah&#10;2dmQ3Sbpv3c86XHeeXg/svVkWzFg7xtHGtQ8AoFUuLKhSsPn8W22AuGDodK0jlDDDT2s8/u7zKSl&#10;G2mPwyFUgk3Ip0ZDHUKXSumLGq3xc9ch8e/semsCn30ly96MbG5buYiiRFrTECfUpsNtjcXlcLUa&#10;3kczbpbqddhdztvb9zH++Nop1PrxYdq8gAg4hT8Yfutzdci508ldqfSi1TBLGGRZrZYxCAaenxLe&#10;cmIpXsQKZJ7J/xvyHwAAAP//AwBQSwMECgAAAAAAAAAhANvH8ybrCwAA6wsAABQAAABkcnMvbWVk&#10;aWEvaW1hZ2UxLnBuZ4lQTkcNChoKAAAADUlIRFIAAAHCAAABOwQDAAAAvKucpwAAAARnQU1BAACx&#10;iJWY9KYAAAAwUExURQAAAIAAAACAAICAAAAAgIAAgACAgICAgMDAwP8AAAD/AP//AAAA//8A/wD/&#10;/////3sfscQAAAAJcEhZcwAADsQAAA7EAZUrDhsAAAtRSURBVHic7ZxRdusqDEU9A+Y/y8ygb/U1&#10;TWx0DkhGEqEXvu7CNmh7Y1tAc4+vv16O2QGEl024ftmE65dNuH7ZhOuXTbh+2YTrl024ftmE65dN&#10;uH7ZhOuXTbh++UcJj1VL0RE+Zsc5UlSEs4McKtKiJFxaIZAIatYuQqIgXFyhlCgrVi+1xJpweYVC&#10;4iZcsHQIZ4fnUMomXL5swvXLJly/bEJZQBZQcGJQSJcsFMPJsEN57neNlRDVFayacbM8CdZb7p08&#10;97vGRFgINL6jZIizkQ/rxxVaCH9OrRsv5GktJKdlqS5Uaxr+4N7/BKIkJOO2AOjn+Tg4k0J2l2DL&#10;4tyfGiUhezDxw3o0hi5RCFsht4PcUlKjInyfVLUNx+3zgB7kYOSWB5wptBJWXTGFhQ5d9voJU6gc&#10;pS1A0B9/+7AHa1ihPLeYCBEMpH6dDd+MTGHBqYVBIRjlvzWmN00VLVGIv5o/jRgUkpcSeWJFh6Wy&#10;0yOsoyZP5i8IcWJUqP8KNRRaCE+NvE+QUZBq/uXETyfGNig0El7fguiE6zEYBf2CRCi8Dj8FYTn/&#10;s6EQp3Y/HFQhfluhk9nXV17+eP9TR3jgK1C4LGL6BcFvK/I21tV+YSFNwve1DYX0E1moQtoLPhkr&#10;lHE8Tv82Edan46OYw6ZQnypBhXcJq7Pr7kh1I3/lCvXZLhxKNOY24VfzKM9yClWIyT0VmgiVgPr3&#10;K3v/eCq0ENaAD9EuUUjAD6aQCKcK5cPyuJ6gJRS7qRgQfHwxOHv/sOSHtiGvv0lYHXvUzRKS9iSL&#10;KMcougHdFmMgJIDkE0kV4qdWnqz+rNTD1kJ4OffaG7niaHxBWAbbOBvWdhTe/1qQA+QTyfK4eIU3&#10;VoQBCb3gdUWcwjBCUq3+gjCFjbOxwt4gNWZtkKT0zyepOHnxuiq8m5eSFtByKg/OplD34WzErCIE&#10;b8bGdLG3WsW+nZIQN6JSeHP2VHWDSRqrVewjSe4HbwQodCGEa1KicVJ9OoSDgSikEfDM4ZDVhPXt&#10;bJzNwA+qkM1BGtzyTNqZlvA6NK5Xs2SJ9YmzA4xyW+GtdRp6sQwXBkcabypU5T78BtkI2TqdMs3p&#10;KCSjDMQBFdLXtp7wvXDami/yNKejkDz5qg8nC9hI+F44rU5Vpjk0zzEpRLVk5mwnJIBswYN+nnBz&#10;uBusEGRQIM7bhDXggxyj18E4BhV6EtYPoTJTpWkA6a81AwEt0PU8O6EA1GWqNJNjCnG1ReFNQgGo&#10;y1S7CslDi7llHd3bMhNKQJapMkAyC8EomBuk+ZpgdYQC8Is0SCejeBYyqNCRsPEUNjJVrpD11uIG&#10;9wgOUidCBCEvn6Lw5pumOutBDtBFL9wa6QVGrFbo8y7t1tf0sDGiUJPdWWLVEZKpfWuywZNxXNue&#10;JqN7FEiIa4kpcYD1hbm5QjJIPXIazWSDJ+NsQc5L4e28FJzTmi96KYTPJjpxnFC+GGvAEIX85rkT&#10;ygzzq3Vp/wBpXsGtd3GTkADSXUpyAIelSNA7Cu8TVjG05otcIctyHBWOr2IABhExbZJ15KhwgPDS&#10;dA3IFt7YghVJDnCsgDqQELbyxUzRA9emMXdDYT/OO4SnWXVzRkwyvEOhUDEFgbfCi/C9SyAA2bqU&#10;TaFiCtJXOEL4WuCXgCqFrBtfhUOEzwV+OUZVCrtzDb3COMIHAWRLi0EKex7uE4pIwVUa9FCF44QA&#10;kCok6DggxSdSFeQoIRijbGlRpZB8QSC3SuEoIQJkq8Mqhb1qUBlKiABVClkfNxQaY7Q6BIBsdZih&#10;kxwddwMqOwoDRinFn6Nw+E3TIAxQCL6nPYX+hGz926aQVIPKcEI+t+foCoW4GqVE1giHv/hs/ZuN&#10;XjybclQ4TsiylhqQjF7ckqNCb0K2/q1RSLptKswgxErEGHVQeG+QOhBqtjBcFN4bpA6EKDQBaFLY&#10;X+owKPQglHe5sfRGuOnGxrBCX0KIcYmOTvmJQvwBMbxnXAjF8mZjcZG2jrnJw4nODCWscuBGNj6g&#10;EJ1sim6EsFrTk4AzFQYQ3lFIqj0U+hC2tzDY80mCOLXbqU0kPG1htBYXMfdxV6FukDoRvrcw9ArJ&#10;asep1c7tMMQ2TnjYFZLVju771arQj5ACTlboRYj/b7RLdLRlzN1TmE2IKc5NEG4+2ejUagepLyEC&#10;JF9JchEODNWqg/IkbK2AY+76QHc9Dp2ZSIgAiUIy2cBxoRE9hRABEoX9+SIO4k5gfoRwjN5ViLnv&#10;KHQkRIAs0SEX4ahQF4a4Yh2SRKc75ce1txQGP4ckDyCX4KAQ9+cQkgO48956HFn0TyRkyzN8dZj0&#10;5aow9nvYrObzxS63KarInOaBAXtTfl+FoXkpxO7PF7vcEwnRm0MA9uaLJAlwCsqVELX/ZVSIuG0K&#10;A+eHRCFZNw5T6EwoZgR8gZ911OU2KnQmFLdaAI4rnExYpY4SkCjESQDkvh+SC+F1KYwv8JNqlgSg&#10;utmEbYVsvkiSgBGF7oTnnbaPUOhOeN6HkoBkRmxQ+AGE730ovoWBuTUKbwfkSPjah0JzfthnrMIA&#10;wvIMBAB2FjVI3w7x+BPKhk+tsUUNkgSwjZt5hEegwhuDNIKwMIXtdakghRGEB1FIplPBCkMICSCZ&#10;TuFA3BQGEfJdKDojhreD/6HfbEIE2F7UIPuLbPt0NuEnKcwjbCsk3A4K80YpWdTAt8RRYd6bBpO3&#10;kwC2u/gBhARFqxA+nDcHaRohBiQ7G56DNIoQPlgS0JDH3VUYRYjamaMwjBBsYUhASyq+AKFaoet7&#10;Jo5QDjEJ2N4idlIYR1ivrtB1KVH9bABRfxRhvYUhAdvzRS+FgYTXLYwxhZ9OiAEtCgcGaSDhZZMG&#10;AFomGyNhBBL+Nv2wKISZ6ojCSMLj3QYAbG8Rw8pPJSQKSZqDo/pUwtcmDQAkmaq/wlDC302aqQpj&#10;CZ9bGADQMtkYUxhLePzfgkEhzFQ/nPDBlxa1k43BGGIJvzdpEKBlsjGoMJjwIAot88XREIIJ5ysM&#10;J7QohJnqxxMiQNN8cTiCGQ5TFU55DhvV/gpnEeYpjCeE2bV6vrgCIVyIAYB4c8qh/3hCoIVmqgEK&#10;EwhBkwAwTGE+oUXhKoRiVQkAYoUegzSDsN7CyFWYQlhtYQBAPCN2UZhCeN3C0M+IfTpPJrQoXInw&#10;vIWhV+gzSHMIj1PQ2QqTCN9bGPoZsZPCZELLjNip6yTC1xaGYVHDq+skwucWBgTECr0GaRbhcwsD&#10;AsYqTCMssxTmEkJAvKjh1nEa4fcWBlaIf7vg13EaYTEp9BukeYTHJIWJhJMUJhJOUjjdIV628ew2&#10;kZDNmyB2WLfZhPGDNJNQvYXhqjCVELNI7HUJ4Rww+D3zAYTRCnMJdZs0vn3mEqo2aZwVJhOKLQy6&#10;FxzVZzRhvYVBt/Mdy0TCHIXZhP1NGu8eswm7mzTuCtMJy5kFKPxLhI2/OQnqMYews0njrzCf8L2F&#10;kaMwn/B4tZyjcAJhebLQP1gI6S+fsPE3JyH9ZRIeuQpnEJZUhTMI27/CcC+zCBFgyCCdQljITmJI&#10;Z1MIj0yFcwgzFU4iRIB/izDtYyj7mkgY1NUkwoRFxFeZRBj5xxftrrII4/6MTZRPIQwbpNMI/X/B&#10;pewpjVD+CiOqTCMsSf3MIxRbGFHlMwgDB+lEwpLTzUTC668w4spEwpLSyyYM7TtlkE4lLBmdTCV8&#10;/QojtEwlLP8IYWwfcwmPBIWTCUt8Fz3C6Bsc34NwtgmdSwkfpD3C8ADCFYrlkpowPILoIpTVFfGj&#10;KLbIH/kLwsUlSmOiZm2JYG1dEi4tEQiTVQtbhFtciPBPlU24ftmE65dNuH7ZhOuXTbh+2YTrl024&#10;ftmE65dNuH7ZhOuXTbh+2YTrl79P+B8rZ2l4fCbREQAAAABJRU5ErkJgglBLAQItABQABgAIAAAA&#10;IQCxgme2CgEAABMCAAATAAAAAAAAAAAAAAAAAAAAAABbQ29udGVudF9UeXBlc10ueG1sUEsBAi0A&#10;FAAGAAgAAAAhADj9If/WAAAAlAEAAAsAAAAAAAAAAAAAAAAAOwEAAF9yZWxzLy5yZWxzUEsBAi0A&#10;FAAGAAgAAAAhABtXH01ABQAAFhoAAA4AAAAAAAAAAAAAAAAAOgIAAGRycy9lMm9Eb2MueG1sUEsB&#10;Ai0AFAAGAAgAAAAhAKomDr68AAAAIQEAABkAAAAAAAAAAAAAAAAApgcAAGRycy9fcmVscy9lMm9E&#10;b2MueG1sLnJlbHNQSwECLQAUAAYACAAAACEAmHfjgOEAAAALAQAADwAAAAAAAAAAAAAAAACZCAAA&#10;ZHJzL2Rvd25yZXYueG1sUEsBAi0ACgAAAAAAAAAhANvH8ybrCwAA6wsAABQAAAAAAAAAAAAAAAAA&#10;pwkAAGRycy9tZWRpYS9pbWFnZTEucG5nUEsFBgAAAAAGAAYAfAEAAMQVAAAAAA==&#10;">
              <v:shapetype id="_x0000_t202" coordsize="21600,21600" o:spt="202" path="m,l,21600r21600,l21600,xe">
                <v:stroke joinstyle="miter"/>
                <v:path gradientshapeok="t" o:connecttype="rect"/>
              </v:shapetype>
              <v:shape id="Text Box 14"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WFL8A&#10;AADbAAAADwAAAGRycy9kb3ducmV2LnhtbERPTYvCMBC9C/6HMII3TRV3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RYUvwAAANsAAAAPAAAAAAAAAAAAAAAAAJgCAABkcnMvZG93bnJl&#10;di54bWxQSwUGAAAAAAQABAD1AAAAhAMAAAAA&#10;" filled="f" stroked="f">
                <v:textbox inset=",7.2pt,,7.2pt">
                  <w:txbxContent>
                    <w:p w:rsidR="00254191" w:rsidRPr="00405E71" w:rsidRDefault="00254191" w:rsidP="00254191">
                      <w:pPr>
                        <w:pStyle w:val="Heading1"/>
                        <w:ind w:right="-15"/>
                        <w:rPr>
                          <w:rFonts w:asciiTheme="minorHAnsi" w:hAnsiTheme="minorHAnsi"/>
                          <w:sz w:val="12"/>
                        </w:rPr>
                      </w:pPr>
                      <w:r w:rsidRPr="00405E71">
                        <w:rPr>
                          <w:rFonts w:asciiTheme="minorHAnsi" w:hAnsiTheme="minorHAnsi"/>
                          <w:sz w:val="12"/>
                        </w:rPr>
                        <w:t>WARRANTY STATEMENT</w:t>
                      </w:r>
                    </w:p>
                    <w:p w:rsidR="00254191" w:rsidRPr="00405E71" w:rsidRDefault="00254191" w:rsidP="00254191">
                      <w:pPr>
                        <w:pStyle w:val="BodyText3"/>
                        <w:ind w:right="-15"/>
                        <w:jc w:val="both"/>
                        <w:rPr>
                          <w:rFonts w:asciiTheme="minorHAnsi" w:hAnsiTheme="minorHAnsi"/>
                        </w:rPr>
                      </w:pPr>
                      <w:r w:rsidRPr="00405E71">
                        <w:rPr>
                          <w:rFonts w:asciiTheme="minorHAnsi" w:hAnsiTheme="minorHAnsi"/>
                          <w:sz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254191" w:rsidRPr="001B7E09" w:rsidRDefault="00254191" w:rsidP="00254191">
                      <w:pPr>
                        <w:pStyle w:val="BodyText3"/>
                        <w:ind w:right="-15"/>
                        <w:jc w:val="both"/>
                        <w:rPr>
                          <w:rFonts w:ascii="Calibri" w:hAnsi="Calibri" w:cs="Calibri"/>
                          <w:sz w:val="12"/>
                          <w:szCs w:val="12"/>
                        </w:rPr>
                      </w:pP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76ubDAAAA2wAAAA8AAABkcnMvZG93bnJldi54bWxET0trAjEQvhf8D2EKvWm2pa1lNUpZWrCI&#10;LT568DZsxt3FzWRJ4hr/vSkIvc3H95zpPJpW9OR8Y1nB4ygDQVxa3XClYLf9HL6B8AFZY2uZFFzI&#10;w3w2uJtiru2Z19RvQiVSCPscFdQhdLmUvqzJoB/ZjjhxB+sMhgRdJbXDcwo3rXzKsldpsOHUUGNH&#10;RU3lcXMyCopV9xG/f5+3of96cfsiHpY7/6PUw318n4AIFMO/+OZe6DR/DH+/p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Lvq5sMAAADbAAAADwAAAAAAAAAAAAAAAACf&#10;AgAAZHJzL2Rvd25yZXYueG1sUEsFBgAAAAAEAAQA9wAAAI8DAAAAAA==&#10;">
                <v:imagedata r:id="rId2" o:title=""/>
              </v:shape>
              <v:shape id="Text Box 18"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rsidR="00254191" w:rsidRDefault="00254191" w:rsidP="00254191">
                      <w:pPr>
                        <w:pStyle w:val="BodyText3"/>
                        <w:ind w:right="-15"/>
                        <w:rPr>
                          <w:rFonts w:ascii="Arial" w:hAnsi="Arial" w:cs="Arial"/>
                          <w:b/>
                          <w:bCs/>
                          <w:szCs w:val="24"/>
                        </w:rPr>
                      </w:pPr>
                      <w:r>
                        <w:rPr>
                          <w:rFonts w:ascii="Arial" w:hAnsi="Arial" w:cs="Arial"/>
                          <w:b/>
                          <w:bCs/>
                          <w:szCs w:val="24"/>
                        </w:rPr>
                        <w:t>VANBERG SPECIALIZED COATINGS</w:t>
                      </w:r>
                    </w:p>
                    <w:p w:rsidR="00254191" w:rsidRDefault="00254191" w:rsidP="00254191">
                      <w:pPr>
                        <w:rPr>
                          <w:rFonts w:ascii="Arial" w:hAnsi="Arial" w:cs="Arial"/>
                          <w:b/>
                          <w:bCs/>
                          <w:sz w:val="16"/>
                        </w:rPr>
                      </w:pPr>
                      <w:r>
                        <w:rPr>
                          <w:rFonts w:ascii="Arial" w:hAnsi="Arial" w:cs="Arial"/>
                          <w:b/>
                          <w:bCs/>
                          <w:sz w:val="16"/>
                        </w:rPr>
                        <w:t>PO BOX 19414</w:t>
                      </w:r>
                    </w:p>
                    <w:p w:rsidR="00254191" w:rsidRDefault="00254191" w:rsidP="00254191">
                      <w:pPr>
                        <w:pStyle w:val="Heading6"/>
                      </w:pPr>
                      <w:r>
                        <w:rPr>
                          <w:rFonts w:cs="Arial"/>
                        </w:rPr>
                        <w:t>LENEXA, KS 66285-9414</w:t>
                      </w:r>
                    </w:p>
                  </w:txbxContent>
                </v:textbox>
              </v:shape>
              <v:shape id="Text Box 19"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254191" w:rsidRPr="00405E71" w:rsidRDefault="00254191" w:rsidP="0025419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254191" w:rsidRPr="00405E71" w:rsidRDefault="00501E61" w:rsidP="00254191">
                      <w:pPr>
                        <w:jc w:val="right"/>
                        <w:rPr>
                          <w:b/>
                        </w:rPr>
                      </w:pPr>
                      <w:r>
                        <w:rPr>
                          <w:rFonts w:asciiTheme="minorHAnsi" w:hAnsiTheme="minorHAnsi" w:cs="Arial"/>
                          <w:b/>
                          <w:sz w:val="16"/>
                          <w:szCs w:val="16"/>
                        </w:rPr>
                        <w:t>Data Sheets/VSC Concrete Seal</w:t>
                      </w:r>
                    </w:p>
                    <w:p w:rsidR="00254191" w:rsidRDefault="00254191" w:rsidP="00254191">
                      <w:pPr>
                        <w:pStyle w:val="Heading7"/>
                      </w:pPr>
                    </w:p>
                  </w:txbxContent>
                </v:textbox>
              </v:shape>
              <w10:wrap type="tight"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5A573F" w:rsidRDefault="005D67A2" w:rsidP="00254191">
                            <w:pPr>
                              <w:jc w:val="right"/>
                            </w:pPr>
                            <w:r>
                              <w:rPr>
                                <w:rFonts w:asciiTheme="minorHAnsi" w:hAnsiTheme="minorHAnsi"/>
                                <w:b/>
                                <w:sz w:val="16"/>
                                <w:szCs w:val="16"/>
                              </w:rPr>
                              <w:t>Data Sheets/</w:t>
                            </w:r>
                            <w:r w:rsidR="00254191">
                              <w:rPr>
                                <w:rFonts w:asciiTheme="minorHAnsi" w:hAnsiTheme="minorHAnsi"/>
                                <w:b/>
                                <w:sz w:val="16"/>
                                <w:szCs w:val="16"/>
                              </w:rPr>
                              <w:t>VSC Concrete Seal</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6"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7"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8"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9"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0"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41"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42"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5A573F" w:rsidRDefault="005D67A2" w:rsidP="00254191">
                      <w:pPr>
                        <w:jc w:val="right"/>
                      </w:pPr>
                      <w:r>
                        <w:rPr>
                          <w:rFonts w:asciiTheme="minorHAnsi" w:hAnsiTheme="minorHAnsi"/>
                          <w:b/>
                          <w:sz w:val="16"/>
                          <w:szCs w:val="16"/>
                        </w:rPr>
                        <w:t>Data Sheets/</w:t>
                      </w:r>
                      <w:r w:rsidR="00254191">
                        <w:rPr>
                          <w:rFonts w:asciiTheme="minorHAnsi" w:hAnsiTheme="minorHAnsi"/>
                          <w:b/>
                          <w:sz w:val="16"/>
                          <w:szCs w:val="16"/>
                        </w:rPr>
                        <w:t>VSC Concrete Seal</w:t>
                      </w: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254191" w:rsidP="000D0E24">
                            <w:pPr>
                              <w:pStyle w:val="Heading3"/>
                              <w:rPr>
                                <w:rFonts w:ascii="Calibri" w:hAnsi="Calibri"/>
                                <w:sz w:val="24"/>
                              </w:rPr>
                            </w:pPr>
                            <w:r>
                              <w:rPr>
                                <w:rFonts w:ascii="Calibri" w:hAnsi="Calibri"/>
                                <w:sz w:val="24"/>
                              </w:rPr>
                              <w:t>VSC Concrete Seal</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254191" w:rsidP="000D0E24">
                      <w:pPr>
                        <w:pStyle w:val="Heading3"/>
                        <w:rPr>
                          <w:rFonts w:ascii="Calibri" w:hAnsi="Calibri"/>
                          <w:sz w:val="24"/>
                        </w:rPr>
                      </w:pPr>
                      <w:r>
                        <w:rPr>
                          <w:rFonts w:ascii="Calibri" w:hAnsi="Calibri"/>
                          <w:sz w:val="24"/>
                        </w:rPr>
                        <w:t>VSC Concrete Seal</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3">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7"/>
  </w:num>
  <w:num w:numId="4">
    <w:abstractNumId w:val="4"/>
  </w:num>
  <w:num w:numId="5">
    <w:abstractNumId w:val="15"/>
  </w:num>
  <w:num w:numId="6">
    <w:abstractNumId w:val="13"/>
  </w:num>
  <w:num w:numId="7">
    <w:abstractNumId w:val="8"/>
  </w:num>
  <w:num w:numId="8">
    <w:abstractNumId w:val="11"/>
  </w:num>
  <w:num w:numId="9">
    <w:abstractNumId w:val="12"/>
  </w:num>
  <w:num w:numId="10">
    <w:abstractNumId w:val="10"/>
  </w:num>
  <w:num w:numId="11">
    <w:abstractNumId w:val="17"/>
  </w:num>
  <w:num w:numId="12">
    <w:abstractNumId w:val="14"/>
  </w:num>
  <w:num w:numId="13">
    <w:abstractNumId w:val="9"/>
  </w:num>
  <w:num w:numId="14">
    <w:abstractNumId w:val="6"/>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B1DCF"/>
    <w:rsid w:val="000D0E24"/>
    <w:rsid w:val="000F4181"/>
    <w:rsid w:val="00197A4C"/>
    <w:rsid w:val="001B7E09"/>
    <w:rsid w:val="001C69BE"/>
    <w:rsid w:val="0020772A"/>
    <w:rsid w:val="00207949"/>
    <w:rsid w:val="00254191"/>
    <w:rsid w:val="002D05D5"/>
    <w:rsid w:val="003453ED"/>
    <w:rsid w:val="00357C65"/>
    <w:rsid w:val="0038707F"/>
    <w:rsid w:val="003F6428"/>
    <w:rsid w:val="00405E71"/>
    <w:rsid w:val="00415946"/>
    <w:rsid w:val="0042356A"/>
    <w:rsid w:val="004E086D"/>
    <w:rsid w:val="004F5C77"/>
    <w:rsid w:val="00501E61"/>
    <w:rsid w:val="005028EC"/>
    <w:rsid w:val="005A573F"/>
    <w:rsid w:val="005C0B9F"/>
    <w:rsid w:val="005D67A2"/>
    <w:rsid w:val="0064470A"/>
    <w:rsid w:val="00676545"/>
    <w:rsid w:val="00690E1A"/>
    <w:rsid w:val="006A0875"/>
    <w:rsid w:val="006B4907"/>
    <w:rsid w:val="006D3EBD"/>
    <w:rsid w:val="0072111C"/>
    <w:rsid w:val="00734FF5"/>
    <w:rsid w:val="00775038"/>
    <w:rsid w:val="007A0FD7"/>
    <w:rsid w:val="007E1039"/>
    <w:rsid w:val="00853B80"/>
    <w:rsid w:val="008A3F6C"/>
    <w:rsid w:val="008E6044"/>
    <w:rsid w:val="008E690E"/>
    <w:rsid w:val="008F2F16"/>
    <w:rsid w:val="0092081F"/>
    <w:rsid w:val="009335C3"/>
    <w:rsid w:val="0094583E"/>
    <w:rsid w:val="0096000D"/>
    <w:rsid w:val="00A52061"/>
    <w:rsid w:val="00AB3750"/>
    <w:rsid w:val="00BB5DA8"/>
    <w:rsid w:val="00BE3C61"/>
    <w:rsid w:val="00BF0E44"/>
    <w:rsid w:val="00CD1CE2"/>
    <w:rsid w:val="00CF6746"/>
    <w:rsid w:val="00D53340"/>
    <w:rsid w:val="00D66624"/>
    <w:rsid w:val="00D73553"/>
    <w:rsid w:val="00DD4982"/>
    <w:rsid w:val="00DE789F"/>
    <w:rsid w:val="00E26C3B"/>
    <w:rsid w:val="00E6227D"/>
    <w:rsid w:val="00E84695"/>
    <w:rsid w:val="00EB1649"/>
    <w:rsid w:val="00EF1048"/>
    <w:rsid w:val="00F712CC"/>
    <w:rsid w:val="00FB13D9"/>
    <w:rsid w:val="00FD006F"/>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0FF8-B961-49C3-A8F7-DC3F760B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4</cp:revision>
  <dcterms:created xsi:type="dcterms:W3CDTF">2014-08-19T17:20:00Z</dcterms:created>
  <dcterms:modified xsi:type="dcterms:W3CDTF">2014-08-19T17:39:00Z</dcterms:modified>
</cp:coreProperties>
</file>