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5028EC" w:rsidRDefault="0080014C">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6D3EBD" w:rsidRDefault="00CD1CE2">
      <w:pPr>
        <w:rPr>
          <w:rFonts w:ascii="Calibri" w:hAnsi="Calibri" w:cs="Arial"/>
          <w:sz w:val="16"/>
          <w:szCs w:val="16"/>
        </w:rPr>
        <w:sectPr w:rsidR="00CD1CE2" w:rsidRPr="006D3EBD" w:rsidSect="000D0E24">
          <w:headerReference w:type="first" r:id="rId8"/>
          <w:pgSz w:w="12240" w:h="15840"/>
          <w:pgMar w:top="2880" w:right="1296" w:bottom="720" w:left="1296" w:header="720" w:footer="720" w:gutter="0"/>
          <w:cols w:space="720"/>
          <w:titlePg/>
          <w:docGrid w:linePitch="360"/>
        </w:sectPr>
      </w:pPr>
    </w:p>
    <w:p w:rsidR="00A57189" w:rsidRPr="00A57189" w:rsidRDefault="00A57189" w:rsidP="00A57189">
      <w:pPr>
        <w:rPr>
          <w:spacing w:val="-2"/>
          <w:sz w:val="12"/>
        </w:rPr>
      </w:pPr>
    </w:p>
    <w:p w:rsidR="006D3EBD" w:rsidRPr="00B12D9E" w:rsidRDefault="006D3EBD" w:rsidP="006D3EBD">
      <w:pPr>
        <w:pStyle w:val="BodyText"/>
        <w:rPr>
          <w:rFonts w:ascii="Calibri" w:hAnsi="Calibri" w:cs="Calibri"/>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PRODUCT DESCRIPTION:</w:t>
      </w:r>
    </w:p>
    <w:p w:rsidR="00AF42E6" w:rsidRPr="00AF42E6" w:rsidRDefault="007109BE" w:rsidP="00AF42E6">
      <w:pPr>
        <w:jc w:val="both"/>
        <w:rPr>
          <w:rFonts w:ascii="Calibri" w:hAnsi="Calibri" w:cs="Calibri"/>
          <w:sz w:val="16"/>
          <w:szCs w:val="16"/>
        </w:rPr>
      </w:pPr>
      <w:r>
        <w:rPr>
          <w:rFonts w:ascii="Calibri" w:hAnsi="Calibri" w:cs="Calibri"/>
          <w:b/>
          <w:sz w:val="16"/>
          <w:szCs w:val="16"/>
        </w:rPr>
        <w:t>Armorcoat</w:t>
      </w:r>
      <w:r w:rsidR="00AF42E6" w:rsidRPr="00AF42E6">
        <w:rPr>
          <w:rFonts w:ascii="Calibri" w:hAnsi="Calibri" w:cs="Calibri"/>
          <w:b/>
          <w:sz w:val="16"/>
          <w:szCs w:val="16"/>
        </w:rPr>
        <w:t xml:space="preserve"> F</w:t>
      </w:r>
      <w:r>
        <w:rPr>
          <w:rFonts w:ascii="Calibri" w:hAnsi="Calibri" w:cs="Calibri"/>
          <w:b/>
          <w:sz w:val="16"/>
          <w:szCs w:val="16"/>
        </w:rPr>
        <w:t>ast</w:t>
      </w:r>
      <w:r w:rsidR="00AF42E6" w:rsidRPr="00AF42E6">
        <w:rPr>
          <w:rFonts w:ascii="Calibri" w:hAnsi="Calibri" w:cs="Calibri"/>
          <w:sz w:val="16"/>
          <w:szCs w:val="16"/>
        </w:rPr>
        <w:t xml:space="preserve"> is a 100% solids, 2-component, epoxy coating designed for durability, longevity, and resistance to yellowing.  </w:t>
      </w:r>
      <w:r>
        <w:rPr>
          <w:rFonts w:ascii="Calibri" w:hAnsi="Calibri" w:cs="Calibri"/>
          <w:b/>
          <w:sz w:val="16"/>
          <w:szCs w:val="16"/>
        </w:rPr>
        <w:t>Armorcoat</w:t>
      </w:r>
      <w:r w:rsidR="00AF42E6" w:rsidRPr="00AF42E6">
        <w:rPr>
          <w:rFonts w:ascii="Calibri" w:hAnsi="Calibri" w:cs="Calibri"/>
          <w:b/>
          <w:sz w:val="16"/>
          <w:szCs w:val="16"/>
        </w:rPr>
        <w:t xml:space="preserve"> F</w:t>
      </w:r>
      <w:r>
        <w:rPr>
          <w:rFonts w:ascii="Calibri" w:hAnsi="Calibri" w:cs="Calibri"/>
          <w:b/>
          <w:sz w:val="16"/>
          <w:szCs w:val="16"/>
        </w:rPr>
        <w:t>ast</w:t>
      </w:r>
      <w:r w:rsidR="00AF42E6" w:rsidRPr="00AF42E6">
        <w:rPr>
          <w:rFonts w:ascii="Calibri" w:hAnsi="Calibri" w:cs="Calibri"/>
          <w:sz w:val="16"/>
          <w:szCs w:val="16"/>
        </w:rPr>
        <w:t xml:space="preserve"> meets all of the USDA guidelines for use in federally inspected facilities. </w:t>
      </w:r>
      <w:r>
        <w:rPr>
          <w:rFonts w:ascii="Calibri" w:hAnsi="Calibri" w:cs="Calibri"/>
          <w:b/>
          <w:sz w:val="16"/>
          <w:szCs w:val="16"/>
        </w:rPr>
        <w:t>Armorcoat</w:t>
      </w:r>
      <w:r w:rsidR="00AF42E6" w:rsidRPr="00AF42E6">
        <w:rPr>
          <w:rFonts w:ascii="Calibri" w:hAnsi="Calibri" w:cs="Calibri"/>
          <w:b/>
          <w:sz w:val="16"/>
          <w:szCs w:val="16"/>
        </w:rPr>
        <w:t xml:space="preserve"> F</w:t>
      </w:r>
      <w:r>
        <w:rPr>
          <w:rFonts w:ascii="Calibri" w:hAnsi="Calibri" w:cs="Calibri"/>
          <w:b/>
          <w:sz w:val="16"/>
          <w:szCs w:val="16"/>
        </w:rPr>
        <w:t>ast</w:t>
      </w:r>
      <w:r w:rsidR="00AF42E6" w:rsidRPr="00AF42E6">
        <w:rPr>
          <w:rFonts w:ascii="Calibri" w:hAnsi="Calibri" w:cs="Calibri"/>
          <w:sz w:val="16"/>
          <w:szCs w:val="16"/>
        </w:rPr>
        <w:t xml:space="preserve"> is available in clear, medium gray and a selection of colors using </w:t>
      </w:r>
      <w:r w:rsidR="00AF42E6" w:rsidRPr="00AF42E6">
        <w:rPr>
          <w:rFonts w:ascii="Calibri" w:hAnsi="Calibri" w:cs="Calibri"/>
          <w:b/>
          <w:sz w:val="16"/>
          <w:szCs w:val="16"/>
        </w:rPr>
        <w:t>VSC C</w:t>
      </w:r>
      <w:r>
        <w:rPr>
          <w:rFonts w:ascii="Calibri" w:hAnsi="Calibri" w:cs="Calibri"/>
          <w:b/>
          <w:sz w:val="16"/>
          <w:szCs w:val="16"/>
        </w:rPr>
        <w:t>olorants</w:t>
      </w:r>
      <w:r w:rsidR="00AF42E6" w:rsidRPr="00AF42E6">
        <w:rPr>
          <w:rFonts w:ascii="Calibri" w:hAnsi="Calibri" w:cs="Calibri"/>
          <w:sz w:val="16"/>
          <w:szCs w:val="16"/>
        </w:rPr>
        <w:t>.</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RECOMMENDED USES:</w:t>
      </w:r>
    </w:p>
    <w:p w:rsidR="00AF42E6" w:rsidRPr="00AF42E6" w:rsidRDefault="007109BE" w:rsidP="00AF42E6">
      <w:pPr>
        <w:jc w:val="both"/>
        <w:rPr>
          <w:rFonts w:ascii="Calibri" w:hAnsi="Calibri" w:cs="Calibri"/>
          <w:sz w:val="16"/>
          <w:szCs w:val="16"/>
        </w:rPr>
      </w:pPr>
      <w:r>
        <w:rPr>
          <w:rFonts w:ascii="Calibri" w:hAnsi="Calibri" w:cs="Calibri"/>
          <w:b/>
          <w:sz w:val="16"/>
          <w:szCs w:val="16"/>
        </w:rPr>
        <w:t>Armorcoat</w:t>
      </w:r>
      <w:r w:rsidR="00AF42E6" w:rsidRPr="00AF42E6">
        <w:rPr>
          <w:rFonts w:ascii="Calibri" w:hAnsi="Calibri" w:cs="Calibri"/>
          <w:b/>
          <w:sz w:val="16"/>
          <w:szCs w:val="16"/>
        </w:rPr>
        <w:t xml:space="preserve"> F</w:t>
      </w:r>
      <w:r>
        <w:rPr>
          <w:rFonts w:ascii="Calibri" w:hAnsi="Calibri" w:cs="Calibri"/>
          <w:b/>
          <w:sz w:val="16"/>
          <w:szCs w:val="16"/>
        </w:rPr>
        <w:t>ast</w:t>
      </w:r>
      <w:r w:rsidR="00AF42E6" w:rsidRPr="00AF42E6">
        <w:rPr>
          <w:rFonts w:ascii="Calibri" w:hAnsi="Calibri" w:cs="Calibri"/>
          <w:sz w:val="16"/>
          <w:szCs w:val="16"/>
        </w:rPr>
        <w:t xml:space="preserve"> is recommended as a high performance coating in areas that are subjected to medium to heavy traffic and moderate chemical spillage. </w:t>
      </w:r>
      <w:r>
        <w:rPr>
          <w:rFonts w:ascii="Calibri" w:hAnsi="Calibri" w:cs="Calibri"/>
          <w:b/>
          <w:sz w:val="16"/>
          <w:szCs w:val="16"/>
        </w:rPr>
        <w:t>Armorcoat</w:t>
      </w:r>
      <w:r w:rsidR="00AF42E6" w:rsidRPr="00AF42E6">
        <w:rPr>
          <w:rFonts w:ascii="Calibri" w:hAnsi="Calibri" w:cs="Calibri"/>
          <w:b/>
          <w:sz w:val="16"/>
          <w:szCs w:val="16"/>
        </w:rPr>
        <w:t xml:space="preserve"> F</w:t>
      </w:r>
      <w:r>
        <w:rPr>
          <w:rFonts w:ascii="Calibri" w:hAnsi="Calibri" w:cs="Calibri"/>
          <w:b/>
          <w:sz w:val="16"/>
          <w:szCs w:val="16"/>
        </w:rPr>
        <w:t>ast</w:t>
      </w:r>
      <w:r w:rsidR="00AF42E6" w:rsidRPr="00AF42E6">
        <w:rPr>
          <w:rFonts w:ascii="Calibri" w:hAnsi="Calibri" w:cs="Calibri"/>
          <w:sz w:val="16"/>
          <w:szCs w:val="16"/>
        </w:rPr>
        <w:t xml:space="preserve"> is also the recommended binder resin for VSC’s solid color and multi-colored epoxy flooring systems.</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FEATURES:</w:t>
      </w:r>
    </w:p>
    <w:p w:rsidR="00AF42E6" w:rsidRPr="00AF42E6" w:rsidRDefault="00AF42E6" w:rsidP="00AF42E6">
      <w:pPr>
        <w:keepNext/>
        <w:numPr>
          <w:ilvl w:val="0"/>
          <w:numId w:val="8"/>
        </w:numPr>
        <w:tabs>
          <w:tab w:val="clear" w:pos="720"/>
          <w:tab w:val="num" w:pos="360"/>
        </w:tabs>
        <w:ind w:left="360"/>
        <w:jc w:val="both"/>
        <w:outlineLvl w:val="1"/>
        <w:rPr>
          <w:rFonts w:ascii="Calibri" w:hAnsi="Calibri" w:cs="Calibri"/>
          <w:bCs/>
          <w:sz w:val="16"/>
          <w:szCs w:val="16"/>
        </w:rPr>
      </w:pPr>
      <w:r w:rsidRPr="00AF42E6">
        <w:rPr>
          <w:rFonts w:ascii="Calibri" w:hAnsi="Calibri" w:cs="Calibri"/>
          <w:bCs/>
          <w:sz w:val="16"/>
          <w:szCs w:val="16"/>
        </w:rPr>
        <w:t>100% Solids</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Cleans Easily</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Solvent Free - Odorless</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Easy Mixing Ratio</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12 Standard Colors</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Gloss Finish</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Can Be Made Anti-Slip</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Zero VOC’s</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Moderate Chemical Resistance</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Good Abrasion Resistance</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Single or Multiple Coat Application</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No Induction Time</w:t>
      </w:r>
    </w:p>
    <w:p w:rsidR="00AF42E6" w:rsidRPr="00AF42E6" w:rsidRDefault="00AF42E6" w:rsidP="00AF42E6">
      <w:pPr>
        <w:numPr>
          <w:ilvl w:val="0"/>
          <w:numId w:val="8"/>
        </w:numPr>
        <w:tabs>
          <w:tab w:val="clear" w:pos="720"/>
          <w:tab w:val="num" w:pos="360"/>
        </w:tabs>
        <w:ind w:left="360"/>
        <w:jc w:val="both"/>
        <w:rPr>
          <w:rFonts w:ascii="Calibri" w:hAnsi="Calibri" w:cs="Calibri"/>
          <w:bCs/>
          <w:sz w:val="16"/>
          <w:szCs w:val="16"/>
        </w:rPr>
      </w:pPr>
      <w:r w:rsidRPr="00AF42E6">
        <w:rPr>
          <w:rFonts w:ascii="Calibri" w:hAnsi="Calibri" w:cs="Calibri"/>
          <w:bCs/>
          <w:sz w:val="16"/>
          <w:szCs w:val="16"/>
        </w:rPr>
        <w:t>Water Clear</w:t>
      </w:r>
    </w:p>
    <w:p w:rsidR="00AF42E6" w:rsidRPr="00AF42E6" w:rsidRDefault="00AF42E6" w:rsidP="00AF42E6">
      <w:pPr>
        <w:jc w:val="both"/>
        <w:rPr>
          <w:rFonts w:ascii="Calibri" w:hAnsi="Calibri" w:cs="Calibri"/>
          <w:bCs/>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PACKAGING:</w:t>
      </w:r>
    </w:p>
    <w:p w:rsidR="00AF42E6" w:rsidRPr="00AF42E6" w:rsidRDefault="00AF42E6" w:rsidP="00AF42E6">
      <w:pPr>
        <w:numPr>
          <w:ilvl w:val="0"/>
          <w:numId w:val="7"/>
        </w:numPr>
        <w:tabs>
          <w:tab w:val="num" w:pos="360"/>
        </w:tabs>
        <w:ind w:left="360"/>
        <w:jc w:val="both"/>
        <w:rPr>
          <w:rFonts w:ascii="Calibri" w:hAnsi="Calibri" w:cs="Calibri"/>
          <w:sz w:val="16"/>
          <w:szCs w:val="16"/>
        </w:rPr>
      </w:pPr>
      <w:r w:rsidRPr="00AF42E6">
        <w:rPr>
          <w:rFonts w:ascii="Calibri" w:hAnsi="Calibri" w:cs="Calibri"/>
          <w:sz w:val="16"/>
          <w:szCs w:val="16"/>
        </w:rPr>
        <w:t xml:space="preserve">1.5 gallon unit (5.6L) </w:t>
      </w:r>
    </w:p>
    <w:p w:rsidR="00AF42E6" w:rsidRPr="00AF42E6" w:rsidRDefault="00AF42E6" w:rsidP="00AF42E6">
      <w:pPr>
        <w:numPr>
          <w:ilvl w:val="0"/>
          <w:numId w:val="7"/>
        </w:numPr>
        <w:tabs>
          <w:tab w:val="num" w:pos="360"/>
        </w:tabs>
        <w:ind w:left="360"/>
        <w:jc w:val="both"/>
        <w:rPr>
          <w:rFonts w:ascii="Calibri" w:hAnsi="Calibri" w:cs="Calibri"/>
          <w:sz w:val="16"/>
          <w:szCs w:val="16"/>
        </w:rPr>
      </w:pPr>
      <w:r w:rsidRPr="00AF42E6">
        <w:rPr>
          <w:rFonts w:ascii="Calibri" w:hAnsi="Calibri" w:cs="Calibri"/>
          <w:sz w:val="16"/>
          <w:szCs w:val="16"/>
        </w:rPr>
        <w:t xml:space="preserve">1.25 gallon gray unit for </w:t>
      </w:r>
      <w:proofErr w:type="spellStart"/>
      <w:r w:rsidRPr="00AF42E6">
        <w:rPr>
          <w:rFonts w:ascii="Calibri" w:hAnsi="Calibri" w:cs="Calibri"/>
          <w:sz w:val="16"/>
          <w:szCs w:val="16"/>
        </w:rPr>
        <w:t>Harvestor</w:t>
      </w:r>
      <w:proofErr w:type="spellEnd"/>
      <w:r w:rsidRPr="00AF42E6">
        <w:rPr>
          <w:rFonts w:ascii="Calibri" w:hAnsi="Calibri" w:cs="Calibri"/>
          <w:sz w:val="16"/>
          <w:szCs w:val="16"/>
        </w:rPr>
        <w:t xml:space="preserve"> kits (4.7L)</w:t>
      </w:r>
    </w:p>
    <w:p w:rsidR="00AF42E6" w:rsidRPr="00AF42E6" w:rsidRDefault="00AF42E6" w:rsidP="00AF42E6">
      <w:pPr>
        <w:numPr>
          <w:ilvl w:val="0"/>
          <w:numId w:val="7"/>
        </w:numPr>
        <w:tabs>
          <w:tab w:val="num" w:pos="360"/>
        </w:tabs>
        <w:ind w:left="360"/>
        <w:jc w:val="both"/>
        <w:rPr>
          <w:rFonts w:ascii="Calibri" w:hAnsi="Calibri" w:cs="Calibri"/>
          <w:sz w:val="16"/>
          <w:szCs w:val="16"/>
        </w:rPr>
      </w:pPr>
      <w:r w:rsidRPr="00AF42E6">
        <w:rPr>
          <w:rFonts w:ascii="Calibri" w:hAnsi="Calibri" w:cs="Calibri"/>
          <w:sz w:val="16"/>
          <w:szCs w:val="16"/>
        </w:rPr>
        <w:t>15 gallon unit (56.8L) packaged in three proportioned 5 gallon (18.9L) pails</w:t>
      </w:r>
    </w:p>
    <w:p w:rsidR="006D3EBD" w:rsidRPr="00B12D9E" w:rsidRDefault="006D3EBD" w:rsidP="006D3EBD">
      <w:pPr>
        <w:pStyle w:val="BodyText"/>
        <w:rPr>
          <w:rFonts w:ascii="Calibri" w:hAnsi="Calibri" w:cs="Calibri"/>
          <w:sz w:val="16"/>
          <w:szCs w:val="16"/>
        </w:rPr>
      </w:pPr>
    </w:p>
    <w:p w:rsidR="004C640D" w:rsidRPr="00AF42E6" w:rsidRDefault="004C640D" w:rsidP="004C640D">
      <w:pPr>
        <w:pStyle w:val="Heading2"/>
        <w:jc w:val="both"/>
        <w:rPr>
          <w:rFonts w:ascii="Calibri" w:hAnsi="Calibri" w:cs="Calibri"/>
          <w:sz w:val="16"/>
          <w:szCs w:val="16"/>
        </w:rPr>
      </w:pPr>
      <w:r w:rsidRPr="00AF42E6">
        <w:rPr>
          <w:rFonts w:ascii="Calibri" w:hAnsi="Calibri" w:cs="Calibri"/>
          <w:sz w:val="16"/>
          <w:szCs w:val="16"/>
        </w:rPr>
        <w:t>COVERAGE:</w:t>
      </w:r>
    </w:p>
    <w:p w:rsidR="004C640D" w:rsidRPr="00AF42E6" w:rsidRDefault="004C640D" w:rsidP="004C640D">
      <w:pPr>
        <w:jc w:val="both"/>
        <w:rPr>
          <w:rFonts w:ascii="Calibri" w:hAnsi="Calibri" w:cs="Calibri"/>
          <w:sz w:val="16"/>
          <w:szCs w:val="16"/>
        </w:rPr>
      </w:pPr>
      <w:r w:rsidRPr="00AF42E6">
        <w:rPr>
          <w:rFonts w:ascii="Calibri" w:hAnsi="Calibri" w:cs="Calibri"/>
          <w:sz w:val="16"/>
          <w:szCs w:val="16"/>
        </w:rPr>
        <w:t>This product should be applied at the rate of approximately 150 sq. ft. per gallon (3.68m</w:t>
      </w:r>
      <w:r w:rsidRPr="00AF42E6">
        <w:rPr>
          <w:rFonts w:ascii="Calibri" w:hAnsi="Calibri" w:cs="Calibri"/>
          <w:sz w:val="16"/>
          <w:szCs w:val="16"/>
          <w:vertAlign w:val="superscript"/>
        </w:rPr>
        <w:t>2</w:t>
      </w:r>
      <w:r w:rsidRPr="00AF42E6">
        <w:rPr>
          <w:rFonts w:ascii="Calibri" w:hAnsi="Calibri" w:cs="Calibri"/>
          <w:sz w:val="16"/>
          <w:szCs w:val="16"/>
        </w:rPr>
        <w:t xml:space="preserve">/ L), which is approximately 11 mils (0.28mm).  As with all coatings, coverage is dependent on the smoothness and porosity of the surface.  Since this product is 100% solids, it can be applied as thick as needed. For </w:t>
      </w:r>
      <w:r>
        <w:rPr>
          <w:rFonts w:ascii="Calibri" w:hAnsi="Calibri" w:cs="Calibri"/>
          <w:b/>
          <w:sz w:val="16"/>
          <w:szCs w:val="16"/>
        </w:rPr>
        <w:t>Armor-Rock</w:t>
      </w:r>
      <w:r w:rsidRPr="00AF42E6">
        <w:rPr>
          <w:rFonts w:ascii="Calibri" w:hAnsi="Calibri" w:cs="Calibri"/>
          <w:b/>
          <w:sz w:val="16"/>
          <w:szCs w:val="16"/>
        </w:rPr>
        <w:t xml:space="preserve"> </w:t>
      </w:r>
      <w:r w:rsidRPr="00AF42E6">
        <w:rPr>
          <w:rFonts w:ascii="Calibri" w:hAnsi="Calibri" w:cs="Calibri"/>
          <w:sz w:val="16"/>
          <w:szCs w:val="16"/>
        </w:rPr>
        <w:t xml:space="preserve">and </w:t>
      </w:r>
      <w:r>
        <w:rPr>
          <w:rFonts w:ascii="Calibri" w:hAnsi="Calibri" w:cs="Calibri"/>
          <w:b/>
          <w:sz w:val="16"/>
          <w:szCs w:val="16"/>
        </w:rPr>
        <w:t>Armor</w:t>
      </w:r>
      <w:r w:rsidRPr="00AF42E6">
        <w:rPr>
          <w:rFonts w:ascii="Calibri" w:hAnsi="Calibri" w:cs="Calibri"/>
          <w:b/>
          <w:sz w:val="16"/>
          <w:szCs w:val="16"/>
        </w:rPr>
        <w:t>-S</w:t>
      </w:r>
      <w:r>
        <w:rPr>
          <w:rFonts w:ascii="Calibri" w:hAnsi="Calibri" w:cs="Calibri"/>
          <w:b/>
          <w:sz w:val="16"/>
          <w:szCs w:val="16"/>
        </w:rPr>
        <w:t>late</w:t>
      </w:r>
      <w:r w:rsidRPr="00AF42E6">
        <w:rPr>
          <w:rFonts w:ascii="Calibri" w:hAnsi="Calibri" w:cs="Calibri"/>
          <w:sz w:val="16"/>
          <w:szCs w:val="16"/>
        </w:rPr>
        <w:t xml:space="preserve"> systems add 25-30 lbs. of selected VSC aggregate to each 1.5 gal. mix. See VSC SYSTEM APPLICATION GUIDES for details.</w:t>
      </w: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p w:rsidR="00AF42E6" w:rsidRPr="00B12D9E" w:rsidRDefault="00AF42E6" w:rsidP="006D3EBD">
      <w:pPr>
        <w:pStyle w:val="BodyText"/>
        <w:rPr>
          <w:rFonts w:ascii="Calibri" w:hAnsi="Calibri" w:cs="Calibri"/>
          <w:sz w:val="16"/>
          <w:szCs w:val="16"/>
        </w:rPr>
      </w:pPr>
    </w:p>
    <w:tbl>
      <w:tblPr>
        <w:tblpPr w:leftFromText="180" w:rightFromText="180" w:vertAnchor="text" w:horzAnchor="margin" w:tblpXSpec="right" w:tblpY="-76"/>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382"/>
      </w:tblGrid>
      <w:tr w:rsidR="00AF42E6" w:rsidRPr="00AF42E6" w:rsidTr="00B12D9E">
        <w:trPr>
          <w:cantSplit/>
          <w:trHeight w:val="265"/>
        </w:trPr>
        <w:tc>
          <w:tcPr>
            <w:tcW w:w="4778" w:type="dxa"/>
            <w:gridSpan w:val="2"/>
            <w:tcBorders>
              <w:top w:val="single" w:sz="12" w:space="0" w:color="auto"/>
              <w:left w:val="single" w:sz="12" w:space="0" w:color="auto"/>
              <w:bottom w:val="single" w:sz="12" w:space="0" w:color="auto"/>
              <w:right w:val="single" w:sz="12" w:space="0" w:color="auto"/>
            </w:tcBorders>
          </w:tcPr>
          <w:p w:rsidR="00AF42E6" w:rsidRPr="00AF42E6" w:rsidRDefault="00AF42E6" w:rsidP="00AF42E6">
            <w:pPr>
              <w:jc w:val="center"/>
              <w:rPr>
                <w:rFonts w:ascii="Arial" w:hAnsi="Arial" w:cs="Arial"/>
                <w:b/>
                <w:bCs/>
                <w:sz w:val="20"/>
              </w:rPr>
            </w:pPr>
            <w:r w:rsidRPr="00AF42E6">
              <w:rPr>
                <w:rFonts w:ascii="Arial" w:hAnsi="Arial" w:cs="Arial"/>
                <w:b/>
                <w:bCs/>
                <w:sz w:val="20"/>
              </w:rPr>
              <w:t>GENERAL PRODUCT DATA</w:t>
            </w:r>
          </w:p>
        </w:tc>
      </w:tr>
      <w:tr w:rsidR="00AF42E6" w:rsidRPr="00AF42E6" w:rsidTr="00B12D9E">
        <w:trPr>
          <w:trHeight w:val="283"/>
        </w:trPr>
        <w:tc>
          <w:tcPr>
            <w:tcW w:w="2396" w:type="dxa"/>
            <w:tcBorders>
              <w:top w:val="single" w:sz="12" w:space="0" w:color="auto"/>
              <w:left w:val="single" w:sz="12" w:space="0" w:color="auto"/>
              <w:bottom w:val="single" w:sz="12" w:space="0" w:color="auto"/>
              <w:right w:val="single" w:sz="12" w:space="0" w:color="auto"/>
            </w:tcBorders>
          </w:tcPr>
          <w:p w:rsidR="00AF42E6" w:rsidRPr="00AF42E6" w:rsidRDefault="00AF42E6" w:rsidP="00AF42E6">
            <w:pPr>
              <w:jc w:val="center"/>
              <w:rPr>
                <w:rFonts w:ascii="Arial" w:hAnsi="Arial" w:cs="Arial"/>
                <w:b/>
                <w:bCs/>
                <w:sz w:val="20"/>
              </w:rPr>
            </w:pPr>
            <w:r w:rsidRPr="00AF42E6">
              <w:rPr>
                <w:rFonts w:ascii="Arial" w:hAnsi="Arial" w:cs="Arial"/>
                <w:b/>
                <w:bCs/>
                <w:sz w:val="20"/>
              </w:rPr>
              <w:t>FEATURE</w:t>
            </w:r>
          </w:p>
        </w:tc>
        <w:tc>
          <w:tcPr>
            <w:tcW w:w="2382" w:type="dxa"/>
            <w:tcBorders>
              <w:top w:val="single" w:sz="12" w:space="0" w:color="auto"/>
              <w:left w:val="single" w:sz="12" w:space="0" w:color="auto"/>
              <w:bottom w:val="single" w:sz="12" w:space="0" w:color="auto"/>
              <w:right w:val="single" w:sz="12" w:space="0" w:color="auto"/>
            </w:tcBorders>
          </w:tcPr>
          <w:p w:rsidR="00AF42E6" w:rsidRPr="00AF42E6" w:rsidRDefault="00AF42E6" w:rsidP="00AF42E6">
            <w:pPr>
              <w:jc w:val="center"/>
              <w:rPr>
                <w:rFonts w:ascii="Arial" w:hAnsi="Arial" w:cs="Arial"/>
                <w:b/>
                <w:bCs/>
                <w:sz w:val="20"/>
              </w:rPr>
            </w:pPr>
            <w:r w:rsidRPr="00AF42E6">
              <w:rPr>
                <w:rFonts w:ascii="Arial" w:hAnsi="Arial" w:cs="Arial"/>
                <w:b/>
                <w:bCs/>
                <w:sz w:val="20"/>
              </w:rPr>
              <w:t>ADVANTAGE</w:t>
            </w:r>
          </w:p>
        </w:tc>
      </w:tr>
      <w:tr w:rsidR="00AF42E6" w:rsidRPr="00AF42E6" w:rsidTr="00B12D9E">
        <w:trPr>
          <w:trHeight w:val="424"/>
        </w:trPr>
        <w:tc>
          <w:tcPr>
            <w:tcW w:w="2396" w:type="dxa"/>
            <w:tcBorders>
              <w:top w:val="single" w:sz="12" w:space="0" w:color="auto"/>
              <w:left w:val="single" w:sz="12" w:space="0" w:color="auto"/>
              <w:right w:val="single" w:sz="12" w:space="0" w:color="auto"/>
            </w:tcBorders>
          </w:tcPr>
          <w:p w:rsidR="00AF42E6" w:rsidRPr="00AF42E6" w:rsidRDefault="00AF42E6" w:rsidP="00AF42E6">
            <w:pPr>
              <w:keepNext/>
              <w:outlineLvl w:val="0"/>
              <w:rPr>
                <w:rFonts w:ascii="Arial" w:hAnsi="Arial" w:cs="Arial"/>
                <w:b/>
                <w:bCs/>
                <w:sz w:val="16"/>
              </w:rPr>
            </w:pPr>
            <w:r w:rsidRPr="00AF42E6">
              <w:rPr>
                <w:rFonts w:ascii="Arial" w:hAnsi="Arial" w:cs="Arial"/>
                <w:b/>
                <w:bCs/>
                <w:sz w:val="16"/>
              </w:rPr>
              <w:t>SHELF LIFE</w:t>
            </w:r>
          </w:p>
        </w:tc>
        <w:tc>
          <w:tcPr>
            <w:tcW w:w="2382" w:type="dxa"/>
            <w:tcBorders>
              <w:top w:val="single" w:sz="12" w:space="0" w:color="auto"/>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2 years (between 50°F and 85°F)(10°C and 29°C)</w:t>
            </w:r>
          </w:p>
        </w:tc>
      </w:tr>
      <w:tr w:rsidR="00AF42E6" w:rsidRPr="00AF42E6" w:rsidTr="00B12D9E">
        <w:trPr>
          <w:trHeight w:val="44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APPLICATION TEMP &amp; HUMIDITY</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55°F to 85°F (13°C to 29°C) @ less than 75% R.H.</w:t>
            </w:r>
          </w:p>
        </w:tc>
      </w:tr>
      <w:tr w:rsidR="00AF42E6" w:rsidRPr="00AF42E6" w:rsidTr="00B12D9E">
        <w:trPr>
          <w:trHeight w:val="848"/>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MIXING RATIO (HARDENER TO RESIN)</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Gray: 1 to 2 by volume, 1 to 2.4 by weight</w:t>
            </w:r>
          </w:p>
          <w:p w:rsidR="00AF42E6" w:rsidRPr="00AF42E6" w:rsidRDefault="00AF42E6" w:rsidP="00AF42E6">
            <w:pPr>
              <w:rPr>
                <w:rFonts w:ascii="Arial" w:hAnsi="Arial" w:cs="Arial"/>
                <w:sz w:val="16"/>
              </w:rPr>
            </w:pPr>
            <w:r w:rsidRPr="00AF42E6">
              <w:rPr>
                <w:rFonts w:ascii="Arial" w:hAnsi="Arial" w:cs="Arial"/>
                <w:sz w:val="16"/>
              </w:rPr>
              <w:t>Clear: 1 to 2 by volume</w:t>
            </w:r>
          </w:p>
          <w:p w:rsidR="00AF42E6" w:rsidRPr="00AF42E6" w:rsidRDefault="00AF42E6" w:rsidP="00AF42E6">
            <w:pPr>
              <w:rPr>
                <w:rFonts w:ascii="Arial" w:hAnsi="Arial" w:cs="Arial"/>
                <w:sz w:val="16"/>
              </w:rPr>
            </w:pPr>
            <w:r w:rsidRPr="00AF42E6">
              <w:rPr>
                <w:rFonts w:ascii="Arial" w:hAnsi="Arial" w:cs="Arial"/>
                <w:sz w:val="16"/>
              </w:rPr>
              <w:t xml:space="preserve"> </w:t>
            </w:r>
          </w:p>
        </w:tc>
      </w:tr>
      <w:tr w:rsidR="00AF42E6" w:rsidRPr="00AF42E6" w:rsidTr="00B12D9E">
        <w:trPr>
          <w:trHeight w:val="424"/>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COVERAGE</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150 sq. ft. per gallon (3.68m</w:t>
            </w:r>
            <w:r w:rsidRPr="00AF42E6">
              <w:rPr>
                <w:rFonts w:ascii="Arial" w:hAnsi="Arial" w:cs="Arial"/>
                <w:sz w:val="16"/>
                <w:szCs w:val="18"/>
                <w:vertAlign w:val="superscript"/>
              </w:rPr>
              <w:t xml:space="preserve">2 </w:t>
            </w:r>
            <w:r w:rsidRPr="00AF42E6">
              <w:rPr>
                <w:rFonts w:ascii="Arial" w:hAnsi="Arial" w:cs="Arial"/>
                <w:sz w:val="16"/>
                <w:szCs w:val="18"/>
              </w:rPr>
              <w:t>/L)</w:t>
            </w:r>
          </w:p>
        </w:tc>
      </w:tr>
      <w:tr w:rsidR="00AF42E6" w:rsidRPr="00AF42E6" w:rsidTr="00B12D9E">
        <w:trPr>
          <w:trHeight w:val="21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WORKING TIME</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Clear &amp; Gray: 15 minutes @ 75°F (24°C)</w:t>
            </w:r>
          </w:p>
        </w:tc>
      </w:tr>
      <w:tr w:rsidR="00AF42E6" w:rsidRPr="00AF42E6" w:rsidTr="00B12D9E">
        <w:trPr>
          <w:trHeight w:val="44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APPLICATION METHOD</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Straight Squeegee &amp; 3/8” (.95 cm) nap Roller</w:t>
            </w:r>
          </w:p>
        </w:tc>
      </w:tr>
      <w:tr w:rsidR="00AF42E6" w:rsidRPr="00AF42E6" w:rsidTr="00B12D9E">
        <w:trPr>
          <w:trHeight w:val="424"/>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READY FOR RECOAT</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4 – 6 hours (2-3 hrs. with VSC CATALYST)</w:t>
            </w:r>
          </w:p>
        </w:tc>
      </w:tr>
      <w:tr w:rsidR="00AF42E6" w:rsidRPr="00AF42E6" w:rsidTr="00B12D9E">
        <w:trPr>
          <w:trHeight w:val="21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READY FOR FOOT TRAFFIC</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6-8  hours</w:t>
            </w:r>
          </w:p>
        </w:tc>
      </w:tr>
      <w:tr w:rsidR="00AF42E6" w:rsidRPr="00AF42E6" w:rsidTr="00B12D9E">
        <w:trPr>
          <w:trHeight w:val="424"/>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READY FOR HEAVY TRAFFIC</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24+ hours</w:t>
            </w:r>
          </w:p>
        </w:tc>
      </w:tr>
      <w:tr w:rsidR="00AF42E6" w:rsidRPr="00AF42E6" w:rsidTr="00B12D9E">
        <w:trPr>
          <w:trHeight w:val="636"/>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BOND STRENGTH</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 xml:space="preserve">425+ psi (2758 </w:t>
            </w:r>
            <w:proofErr w:type="spellStart"/>
            <w:r w:rsidRPr="00AF42E6">
              <w:rPr>
                <w:rFonts w:ascii="Arial" w:hAnsi="Arial" w:cs="Arial"/>
                <w:sz w:val="16"/>
              </w:rPr>
              <w:t>kPa</w:t>
            </w:r>
            <w:proofErr w:type="spellEnd"/>
            <w:r w:rsidRPr="00AF42E6">
              <w:rPr>
                <w:rFonts w:ascii="Arial" w:hAnsi="Arial" w:cs="Arial"/>
                <w:sz w:val="16"/>
              </w:rPr>
              <w:t>) w/ concrete failure (ASTM D-4541)</w:t>
            </w:r>
          </w:p>
        </w:tc>
      </w:tr>
      <w:tr w:rsidR="00AF42E6" w:rsidRPr="00AF42E6" w:rsidTr="00B12D9E">
        <w:trPr>
          <w:trHeight w:val="21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 SOLIDS BY VOLUME</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100% (ASTM D-1464)</w:t>
            </w:r>
          </w:p>
        </w:tc>
      </w:tr>
      <w:tr w:rsidR="00AF42E6" w:rsidRPr="00AF42E6" w:rsidTr="00B12D9E">
        <w:trPr>
          <w:trHeight w:val="21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FLASH POINT</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&gt;200°F (93°C) (PMCC)</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UV LIGHT RESISTANCE</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Good (QUV)</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HARDNESS (SHORE D)</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75 - 80 (ASTM D-2240)</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VOC</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0 g/l (EPA Method 24)</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GLOSS (60°)</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85 – 100</w:t>
            </w:r>
          </w:p>
        </w:tc>
      </w:tr>
      <w:tr w:rsidR="00AF42E6" w:rsidRPr="00AF42E6" w:rsidTr="00B12D9E">
        <w:trPr>
          <w:trHeight w:val="424"/>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IMPACT RESISTANCE</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&gt;160 in-</w:t>
            </w:r>
            <w:proofErr w:type="spellStart"/>
            <w:r w:rsidRPr="00AF42E6">
              <w:rPr>
                <w:rFonts w:ascii="Arial" w:hAnsi="Arial" w:cs="Arial"/>
                <w:sz w:val="16"/>
              </w:rPr>
              <w:t>lbs</w:t>
            </w:r>
            <w:proofErr w:type="spellEnd"/>
            <w:r w:rsidRPr="00AF42E6">
              <w:rPr>
                <w:rFonts w:ascii="Arial" w:hAnsi="Arial" w:cs="Arial"/>
                <w:sz w:val="16"/>
              </w:rPr>
              <w:t xml:space="preserve"> (18.08 </w:t>
            </w:r>
            <w:proofErr w:type="spellStart"/>
            <w:r w:rsidRPr="00AF42E6">
              <w:rPr>
                <w:rFonts w:ascii="Arial" w:hAnsi="Arial" w:cs="Arial"/>
                <w:sz w:val="16"/>
              </w:rPr>
              <w:t>N</w:t>
            </w:r>
            <w:r w:rsidRPr="00AF42E6">
              <w:rPr>
                <w:rFonts w:ascii="Arial" w:hAnsi="Arial" w:cs="Arial"/>
                <w:sz w:val="16"/>
                <w:szCs w:val="18"/>
                <w:vertAlign w:val="superscript"/>
              </w:rPr>
              <w:t>.</w:t>
            </w:r>
            <w:r w:rsidRPr="00AF42E6">
              <w:rPr>
                <w:rFonts w:ascii="Arial" w:hAnsi="Arial" w:cs="Arial"/>
                <w:sz w:val="16"/>
              </w:rPr>
              <w:t>m</w:t>
            </w:r>
            <w:proofErr w:type="spellEnd"/>
            <w:r w:rsidRPr="00AF42E6">
              <w:rPr>
                <w:rFonts w:ascii="Arial" w:hAnsi="Arial" w:cs="Arial"/>
                <w:sz w:val="16"/>
              </w:rPr>
              <w:t>) (ASTM D-4226)</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INDENTATION</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None (MIL-D-3134F)</w:t>
            </w:r>
          </w:p>
        </w:tc>
      </w:tr>
      <w:tr w:rsidR="00AF42E6" w:rsidRPr="00AF42E6" w:rsidTr="00B12D9E">
        <w:trPr>
          <w:trHeight w:val="424"/>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ABRASION RESISTANCE</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0.06 g (ASTM D-4060, CS-17 wheel)</w:t>
            </w:r>
          </w:p>
        </w:tc>
      </w:tr>
      <w:tr w:rsidR="00AF42E6" w:rsidRPr="00AF42E6" w:rsidTr="00B12D9E">
        <w:trPr>
          <w:trHeight w:val="424"/>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FLAMMABILITY</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Self-Extinguishing (ASTM D-635)</w:t>
            </w:r>
          </w:p>
        </w:tc>
      </w:tr>
      <w:tr w:rsidR="00AF42E6" w:rsidRPr="00AF42E6" w:rsidTr="00B12D9E">
        <w:trPr>
          <w:trHeight w:val="44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HEAT RESISTANCE LIMITATION</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140°F (60°C ) Constant</w:t>
            </w:r>
          </w:p>
          <w:p w:rsidR="00AF42E6" w:rsidRPr="00AF42E6" w:rsidRDefault="00AF42E6" w:rsidP="00AF42E6">
            <w:pPr>
              <w:rPr>
                <w:rFonts w:ascii="Arial" w:hAnsi="Arial" w:cs="Arial"/>
                <w:sz w:val="16"/>
              </w:rPr>
            </w:pPr>
            <w:r w:rsidRPr="00AF42E6">
              <w:rPr>
                <w:rFonts w:ascii="Arial" w:hAnsi="Arial" w:cs="Arial"/>
                <w:sz w:val="16"/>
              </w:rPr>
              <w:t>200°F (93°C) Intermittent</w:t>
            </w:r>
          </w:p>
        </w:tc>
      </w:tr>
      <w:tr w:rsidR="00AF42E6" w:rsidRPr="00AF42E6" w:rsidTr="00B12D9E">
        <w:trPr>
          <w:trHeight w:val="212"/>
        </w:trPr>
        <w:tc>
          <w:tcPr>
            <w:tcW w:w="2396"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WATER ABSORPTION</w:t>
            </w:r>
          </w:p>
        </w:tc>
        <w:tc>
          <w:tcPr>
            <w:tcW w:w="2382" w:type="dxa"/>
            <w:tcBorders>
              <w:left w:val="single" w:sz="12" w:space="0" w:color="auto"/>
              <w:bottom w:val="single" w:sz="4"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0.2% (ASTM C-413)</w:t>
            </w:r>
          </w:p>
        </w:tc>
      </w:tr>
      <w:tr w:rsidR="00AF42E6" w:rsidRPr="00AF42E6" w:rsidTr="00B12D9E">
        <w:trPr>
          <w:trHeight w:val="212"/>
        </w:trPr>
        <w:tc>
          <w:tcPr>
            <w:tcW w:w="2396" w:type="dxa"/>
            <w:tcBorders>
              <w:left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COEFFICIENT OF FRICTION</w:t>
            </w:r>
          </w:p>
        </w:tc>
        <w:tc>
          <w:tcPr>
            <w:tcW w:w="2382" w:type="dxa"/>
            <w:tcBorders>
              <w:left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0.72 (ASTM F-609)</w:t>
            </w:r>
          </w:p>
        </w:tc>
      </w:tr>
      <w:tr w:rsidR="00AF42E6" w:rsidRPr="00AF42E6" w:rsidTr="00B12D9E">
        <w:trPr>
          <w:trHeight w:val="194"/>
        </w:trPr>
        <w:tc>
          <w:tcPr>
            <w:tcW w:w="2396" w:type="dxa"/>
            <w:tcBorders>
              <w:left w:val="single" w:sz="12" w:space="0" w:color="auto"/>
              <w:bottom w:val="single" w:sz="12" w:space="0" w:color="auto"/>
              <w:right w:val="single" w:sz="12" w:space="0" w:color="auto"/>
            </w:tcBorders>
          </w:tcPr>
          <w:p w:rsidR="00AF42E6" w:rsidRPr="00AF42E6" w:rsidRDefault="00AF42E6" w:rsidP="00AF42E6">
            <w:pPr>
              <w:rPr>
                <w:rFonts w:ascii="Arial" w:hAnsi="Arial" w:cs="Arial"/>
                <w:b/>
                <w:bCs/>
                <w:sz w:val="16"/>
              </w:rPr>
            </w:pPr>
            <w:r w:rsidRPr="00AF42E6">
              <w:rPr>
                <w:rFonts w:ascii="Arial" w:hAnsi="Arial" w:cs="Arial"/>
                <w:b/>
                <w:bCs/>
                <w:sz w:val="16"/>
              </w:rPr>
              <w:t>VISCOSITY (MIXED)</w:t>
            </w:r>
          </w:p>
        </w:tc>
        <w:tc>
          <w:tcPr>
            <w:tcW w:w="2382" w:type="dxa"/>
            <w:tcBorders>
              <w:left w:val="single" w:sz="12" w:space="0" w:color="auto"/>
              <w:bottom w:val="single" w:sz="12" w:space="0" w:color="auto"/>
              <w:right w:val="single" w:sz="12" w:space="0" w:color="auto"/>
            </w:tcBorders>
          </w:tcPr>
          <w:p w:rsidR="00AF42E6" w:rsidRPr="00AF42E6" w:rsidRDefault="00AF42E6" w:rsidP="00AF42E6">
            <w:pPr>
              <w:rPr>
                <w:rFonts w:ascii="Arial" w:hAnsi="Arial" w:cs="Arial"/>
                <w:sz w:val="16"/>
              </w:rPr>
            </w:pPr>
            <w:r w:rsidRPr="00AF42E6">
              <w:rPr>
                <w:rFonts w:ascii="Arial" w:hAnsi="Arial" w:cs="Arial"/>
                <w:sz w:val="16"/>
              </w:rPr>
              <w:t>500 +/- cps</w:t>
            </w:r>
          </w:p>
        </w:tc>
      </w:tr>
    </w:tbl>
    <w:p w:rsidR="00AF42E6" w:rsidRPr="00AF42E6" w:rsidRDefault="00AF42E6" w:rsidP="00AF42E6">
      <w:pPr>
        <w:rPr>
          <w:rFonts w:ascii="Arial" w:hAnsi="Arial" w:cs="Arial"/>
          <w:sz w:val="20"/>
        </w:rPr>
      </w:pPr>
    </w:p>
    <w:p w:rsidR="00AF42E6" w:rsidRPr="00B12D9E" w:rsidRDefault="00AF42E6" w:rsidP="006D3EBD">
      <w:pPr>
        <w:pStyle w:val="BodyText"/>
        <w:rPr>
          <w:rFonts w:ascii="Calibri" w:hAnsi="Calibri" w:cs="Calibri"/>
          <w:sz w:val="16"/>
          <w:szCs w:val="16"/>
        </w:rPr>
      </w:pPr>
    </w:p>
    <w:p w:rsidR="006D3EBD" w:rsidRPr="00B12D9E" w:rsidRDefault="006D3EBD" w:rsidP="006D3EBD">
      <w:pPr>
        <w:pStyle w:val="BodyText"/>
        <w:rPr>
          <w:rFonts w:ascii="Calibri" w:hAnsi="Calibri" w:cs="Calibri"/>
          <w:sz w:val="16"/>
          <w:szCs w:val="16"/>
        </w:rPr>
      </w:pPr>
    </w:p>
    <w:p w:rsidR="006D3EBD" w:rsidRPr="00B12D9E" w:rsidRDefault="006D3EBD" w:rsidP="006D3EBD">
      <w:pPr>
        <w:pStyle w:val="BodyText"/>
        <w:rPr>
          <w:rFonts w:ascii="Calibri" w:hAnsi="Calibri" w:cs="Calibri"/>
          <w:sz w:val="16"/>
          <w:szCs w:val="16"/>
        </w:rPr>
      </w:pPr>
    </w:p>
    <w:p w:rsidR="00AF42E6" w:rsidRPr="004C640D" w:rsidRDefault="00CD1CE2" w:rsidP="004C640D">
      <w:pPr>
        <w:pStyle w:val="Heading2"/>
        <w:jc w:val="both"/>
        <w:rPr>
          <w:rFonts w:ascii="Calibri" w:hAnsi="Calibri" w:cs="Calibri"/>
          <w:sz w:val="16"/>
          <w:szCs w:val="16"/>
        </w:rPr>
      </w:pPr>
      <w:r w:rsidRPr="005028EC">
        <w:rPr>
          <w:rFonts w:ascii="Calibri" w:hAnsi="Calibri" w:cs="Arial"/>
        </w:rPr>
        <w:br w:type="page"/>
      </w:r>
      <w:r w:rsidR="00AF42E6" w:rsidRPr="004C640D">
        <w:rPr>
          <w:rFonts w:ascii="Calibri" w:hAnsi="Calibri" w:cs="Calibri"/>
          <w:bCs w:val="0"/>
          <w:sz w:val="16"/>
          <w:szCs w:val="16"/>
        </w:rPr>
        <w:lastRenderedPageBreak/>
        <w:t>SURFACE PREPARATION:</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The substrate must be clean, dry and sound with new concrete cured for at least 30 days at 70</w:t>
      </w:r>
      <w:r w:rsidRPr="00AF42E6">
        <w:rPr>
          <w:rFonts w:ascii="Calibri" w:hAnsi="Calibri" w:cs="Calibri"/>
          <w:sz w:val="16"/>
          <w:szCs w:val="16"/>
        </w:rPr>
        <w:sym w:font="Symbol" w:char="F0B0"/>
      </w:r>
      <w:r w:rsidRPr="00AF42E6">
        <w:rPr>
          <w:rFonts w:ascii="Calibri" w:hAnsi="Calibri" w:cs="Calibri"/>
          <w:sz w:val="16"/>
          <w:szCs w:val="16"/>
        </w:rPr>
        <w:t xml:space="preserve">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cracks and joints with </w:t>
      </w:r>
      <w:r w:rsidR="007109BE">
        <w:rPr>
          <w:rFonts w:ascii="Calibri" w:hAnsi="Calibri" w:cs="Calibri"/>
          <w:b/>
          <w:sz w:val="16"/>
          <w:szCs w:val="16"/>
        </w:rPr>
        <w:t>VSC’s Epoxy Gel, Joint</w:t>
      </w:r>
      <w:r w:rsidRPr="00AF42E6">
        <w:rPr>
          <w:rFonts w:ascii="Calibri" w:hAnsi="Calibri" w:cs="Calibri"/>
          <w:b/>
          <w:sz w:val="16"/>
          <w:szCs w:val="16"/>
        </w:rPr>
        <w:t>-F</w:t>
      </w:r>
      <w:r w:rsidR="007109BE">
        <w:rPr>
          <w:rFonts w:ascii="Calibri" w:hAnsi="Calibri" w:cs="Calibri"/>
          <w:b/>
          <w:sz w:val="16"/>
          <w:szCs w:val="16"/>
        </w:rPr>
        <w:t>ill</w:t>
      </w:r>
      <w:r w:rsidRPr="00AF42E6">
        <w:rPr>
          <w:rFonts w:ascii="Calibri" w:hAnsi="Calibri" w:cs="Calibri"/>
          <w:sz w:val="16"/>
          <w:szCs w:val="16"/>
        </w:rPr>
        <w:t xml:space="preserve"> or other repair products.  For additional concrete preparation information and methods, refer to VSC's Surface Preparation Guide.  If the concrete surface is not prepared properly, product adhesion can be a problem.</w:t>
      </w:r>
    </w:p>
    <w:p w:rsidR="00AF42E6" w:rsidRPr="00AF42E6" w:rsidRDefault="00AF42E6" w:rsidP="00AF42E6">
      <w:pPr>
        <w:jc w:val="both"/>
        <w:rPr>
          <w:rFonts w:ascii="Calibri" w:hAnsi="Calibri" w:cs="Calibri"/>
          <w:b/>
          <w:bCs/>
          <w:sz w:val="16"/>
          <w:szCs w:val="16"/>
        </w:rPr>
      </w:pPr>
    </w:p>
    <w:p w:rsidR="00AF42E6" w:rsidRPr="00AF42E6" w:rsidRDefault="00AF42E6" w:rsidP="00AF42E6">
      <w:pPr>
        <w:keepNext/>
        <w:jc w:val="both"/>
        <w:outlineLvl w:val="1"/>
        <w:rPr>
          <w:rFonts w:ascii="Calibri" w:hAnsi="Calibri" w:cs="Calibri"/>
          <w:sz w:val="16"/>
          <w:szCs w:val="16"/>
        </w:rPr>
      </w:pPr>
      <w:r w:rsidRPr="00AF42E6">
        <w:rPr>
          <w:rFonts w:ascii="Calibri" w:hAnsi="Calibri" w:cs="Calibri"/>
          <w:b/>
          <w:bCs/>
          <w:sz w:val="16"/>
          <w:szCs w:val="16"/>
        </w:rPr>
        <w:t>FOR BEST RESULTS:</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Use for interior use.</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New concrete must cure for at least 30 days @ 70</w:t>
      </w:r>
      <w:r w:rsidRPr="00AF42E6">
        <w:rPr>
          <w:rFonts w:ascii="Calibri" w:hAnsi="Calibri" w:cs="Calibri"/>
          <w:sz w:val="16"/>
          <w:szCs w:val="16"/>
          <w:vertAlign w:val="superscript"/>
        </w:rPr>
        <w:sym w:font="Symbol" w:char="F0B0"/>
      </w:r>
      <w:r w:rsidRPr="00AF42E6">
        <w:rPr>
          <w:rFonts w:ascii="Calibri" w:hAnsi="Calibri" w:cs="Calibri"/>
          <w:sz w:val="16"/>
          <w:szCs w:val="16"/>
        </w:rPr>
        <w:t>F (21°C).</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DO NOT thin EPOXY.</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DO NOT use when humidity exceeds 75% indoors.</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DO NOT allow material to puddle during application.</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Allow each coat to dry tack-free before recoating.</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Apply each coat within 24 hours of previous coat.</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Discard any material subjected to freezing.</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DO NOT apply to structurally unsound surfaces.</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Prime bare concrete with a suitable VSC primer.</w:t>
      </w:r>
    </w:p>
    <w:p w:rsidR="00AF42E6" w:rsidRPr="00AF42E6" w:rsidRDefault="00AF42E6" w:rsidP="00AF42E6">
      <w:pPr>
        <w:numPr>
          <w:ilvl w:val="0"/>
          <w:numId w:val="3"/>
        </w:numPr>
        <w:tabs>
          <w:tab w:val="clear" w:pos="720"/>
          <w:tab w:val="num" w:pos="360"/>
        </w:tabs>
        <w:ind w:left="360"/>
        <w:jc w:val="both"/>
        <w:rPr>
          <w:rFonts w:ascii="Calibri" w:hAnsi="Calibri" w:cs="Calibri"/>
          <w:sz w:val="16"/>
          <w:szCs w:val="16"/>
        </w:rPr>
      </w:pPr>
      <w:r w:rsidRPr="00AF42E6">
        <w:rPr>
          <w:rFonts w:ascii="Calibri" w:hAnsi="Calibri" w:cs="Calibri"/>
          <w:sz w:val="16"/>
          <w:szCs w:val="16"/>
        </w:rPr>
        <w:t>Apply a test patch to ensure adhesion.</w:t>
      </w:r>
    </w:p>
    <w:p w:rsidR="00AF42E6" w:rsidRPr="00AF42E6" w:rsidRDefault="00AF42E6" w:rsidP="00AF42E6">
      <w:pPr>
        <w:keepNext/>
        <w:jc w:val="both"/>
        <w:outlineLvl w:val="1"/>
        <w:rPr>
          <w:rFonts w:ascii="Calibri" w:hAnsi="Calibri" w:cs="Calibri"/>
          <w:sz w:val="16"/>
          <w:szCs w:val="16"/>
        </w:rPr>
      </w:pPr>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t>PRIMING:</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For optimum results, prime the prepared concrete floor first with a recommended VSC primer.</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 xml:space="preserve">Allow the VSC primer to dry thoroughly before mixing and applying the next coating. The primed floor should be tack free. </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b/>
          <w:bCs/>
          <w:color w:val="000000"/>
          <w:sz w:val="16"/>
          <w:szCs w:val="16"/>
        </w:rPr>
      </w:pPr>
      <w:r w:rsidRPr="00AF42E6">
        <w:rPr>
          <w:rFonts w:ascii="Calibri" w:hAnsi="Calibri" w:cs="Calibri"/>
          <w:b/>
          <w:bCs/>
          <w:sz w:val="16"/>
          <w:szCs w:val="16"/>
        </w:rPr>
        <w:t>Review VSC’S Material Safety Data Sheets (MSDS and Data Sheet) for the primer prior to mixing and applying.</w:t>
      </w:r>
    </w:p>
    <w:p w:rsidR="00AF42E6" w:rsidRPr="00AF42E6" w:rsidRDefault="00AF42E6" w:rsidP="00AF42E6">
      <w:pPr>
        <w:jc w:val="both"/>
        <w:rPr>
          <w:rFonts w:ascii="Calibri" w:hAnsi="Calibri" w:cs="Calibri"/>
          <w:sz w:val="16"/>
          <w:szCs w:val="16"/>
        </w:rPr>
      </w:pPr>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t>MIXING:</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Avoid mixing and application of this product if the floor temperature is below 55</w:t>
      </w:r>
      <w:r w:rsidRPr="00AF42E6">
        <w:rPr>
          <w:rFonts w:ascii="Calibri" w:hAnsi="Calibri" w:cs="Calibri"/>
          <w:sz w:val="16"/>
          <w:szCs w:val="16"/>
          <w:vertAlign w:val="superscript"/>
        </w:rPr>
        <w:sym w:font="Symbol" w:char="F0B0"/>
      </w:r>
      <w:r w:rsidRPr="00AF42E6">
        <w:rPr>
          <w:rFonts w:ascii="Calibri" w:hAnsi="Calibri" w:cs="Calibri"/>
          <w:sz w:val="16"/>
          <w:szCs w:val="16"/>
        </w:rPr>
        <w:t>F (10°C) or above 85</w:t>
      </w:r>
      <w:r w:rsidRPr="00AF42E6">
        <w:rPr>
          <w:rFonts w:ascii="Calibri" w:hAnsi="Calibri" w:cs="Calibri"/>
          <w:sz w:val="16"/>
          <w:szCs w:val="16"/>
          <w:vertAlign w:val="superscript"/>
        </w:rPr>
        <w:sym w:font="Symbol" w:char="F0B0"/>
      </w:r>
      <w:r w:rsidRPr="00AF42E6">
        <w:rPr>
          <w:rFonts w:ascii="Calibri" w:hAnsi="Calibri" w:cs="Calibri"/>
          <w:sz w:val="16"/>
          <w:szCs w:val="16"/>
        </w:rPr>
        <w:t xml:space="preserve">F (29°C).  Also avoid application if the humidity is higher than 75% R.H. The product temperature should be at or near 70°F. The temperature of the floor, materials and air in the area of the installation all play a role in how the product will apply and cure. </w:t>
      </w:r>
      <w:r w:rsidRPr="00AF42E6">
        <w:rPr>
          <w:rFonts w:ascii="Calibri" w:hAnsi="Calibri" w:cs="Calibri"/>
          <w:b/>
          <w:bCs/>
          <w:sz w:val="16"/>
          <w:szCs w:val="16"/>
        </w:rPr>
        <w:t xml:space="preserve"> For pre-packaged kits:</w:t>
      </w:r>
      <w:r w:rsidRPr="00AF42E6">
        <w:rPr>
          <w:rFonts w:ascii="Calibri" w:hAnsi="Calibri" w:cs="Calibri"/>
          <w:sz w:val="16"/>
          <w:szCs w:val="16"/>
        </w:rPr>
        <w:t xml:space="preserve"> Carefully pour entire contents of Hardener and the Resin into a 5-gallon container.  DO NOT change the ratio of Hardener to Resin.  Blend thoroughly for 2 to 3 minutes with a spiral-mixing blade (PROP MIXER available from VSC) attached to a low-speed (400-600 RPM) 1/2 inch electric drill.  Take care not to induce air into </w:t>
      </w:r>
    </w:p>
    <w:p w:rsidR="004C640D" w:rsidRDefault="00AF42E6" w:rsidP="00625936">
      <w:pPr>
        <w:jc w:val="both"/>
        <w:rPr>
          <w:rFonts w:ascii="Calibri" w:hAnsi="Calibri" w:cs="Calibri"/>
          <w:sz w:val="16"/>
          <w:szCs w:val="16"/>
        </w:rPr>
      </w:pPr>
      <w:r w:rsidRPr="00AF42E6">
        <w:rPr>
          <w:rFonts w:ascii="Calibri" w:hAnsi="Calibri" w:cs="Calibri"/>
          <w:sz w:val="16"/>
          <w:szCs w:val="16"/>
        </w:rPr>
        <w:t xml:space="preserve">the material during mixing.  This will cause "bubbles" in the coating when applied. </w:t>
      </w:r>
      <w:r w:rsidRPr="00AF42E6">
        <w:rPr>
          <w:rFonts w:ascii="Calibri" w:hAnsi="Calibri" w:cs="Calibri"/>
          <w:b/>
          <w:bCs/>
          <w:sz w:val="16"/>
          <w:szCs w:val="16"/>
        </w:rPr>
        <w:t>For bulk units:</w:t>
      </w:r>
      <w:r w:rsidRPr="00AF42E6">
        <w:rPr>
          <w:rFonts w:ascii="Calibri" w:hAnsi="Calibri" w:cs="Calibri"/>
          <w:sz w:val="16"/>
          <w:szCs w:val="16"/>
        </w:rPr>
        <w:t xml:space="preserve"> Portion out Hardener and Resin into a clean 5 gallon (18.9 L) pail according to the mix ratio on the front of this data sheet.  Mix thoroughly as stated above.  </w:t>
      </w:r>
      <w:r w:rsidRPr="00AF42E6">
        <w:rPr>
          <w:rFonts w:ascii="Calibri" w:hAnsi="Calibri" w:cs="Calibri"/>
          <w:b/>
          <w:bCs/>
          <w:sz w:val="16"/>
          <w:szCs w:val="16"/>
        </w:rPr>
        <w:t>Colorants:</w:t>
      </w:r>
      <w:r w:rsidRPr="00AF42E6">
        <w:rPr>
          <w:rFonts w:ascii="Calibri" w:hAnsi="Calibri" w:cs="Calibri"/>
          <w:sz w:val="16"/>
          <w:szCs w:val="16"/>
        </w:rPr>
        <w:t xml:space="preserve">  VSC</w:t>
      </w:r>
      <w:r w:rsidR="007109BE">
        <w:rPr>
          <w:rFonts w:ascii="Calibri" w:hAnsi="Calibri" w:cs="Calibri"/>
          <w:sz w:val="16"/>
          <w:szCs w:val="16"/>
        </w:rPr>
        <w:t xml:space="preserve"> Colorants can be added to Clear Epoxies</w:t>
      </w:r>
      <w:r w:rsidRPr="00AF42E6">
        <w:rPr>
          <w:rFonts w:ascii="Calibri" w:hAnsi="Calibri" w:cs="Calibri"/>
          <w:sz w:val="16"/>
          <w:szCs w:val="16"/>
        </w:rPr>
        <w:t xml:space="preserve"> by mixing the colorant with the Resin before adding the Hardener.  Typically one quart per 3-gallon unit.  Add 2 ounces </w:t>
      </w:r>
      <w:r w:rsidR="007109BE">
        <w:rPr>
          <w:rFonts w:ascii="Calibri" w:hAnsi="Calibri" w:cs="Calibri"/>
          <w:b/>
          <w:sz w:val="16"/>
          <w:szCs w:val="16"/>
        </w:rPr>
        <w:t>VSC Epoxy Catalyst (Kicker</w:t>
      </w:r>
      <w:r w:rsidRPr="00AF42E6">
        <w:rPr>
          <w:rFonts w:ascii="Calibri" w:hAnsi="Calibri" w:cs="Calibri"/>
          <w:b/>
          <w:sz w:val="16"/>
          <w:szCs w:val="16"/>
        </w:rPr>
        <w:t>)</w:t>
      </w:r>
      <w:r w:rsidRPr="00AF42E6">
        <w:rPr>
          <w:rFonts w:ascii="Calibri" w:hAnsi="Calibri" w:cs="Calibri"/>
          <w:sz w:val="16"/>
          <w:szCs w:val="16"/>
        </w:rPr>
        <w:t xml:space="preserve"> for 2 -3 hour set time (see Data Sheet).</w:t>
      </w:r>
    </w:p>
    <w:p w:rsidR="00625936" w:rsidRPr="00625936" w:rsidRDefault="00625936" w:rsidP="00625936">
      <w:pPr>
        <w:jc w:val="both"/>
        <w:rPr>
          <w:rFonts w:ascii="Calibri" w:hAnsi="Calibri" w:cs="Calibri"/>
          <w:sz w:val="16"/>
          <w:szCs w:val="16"/>
        </w:rPr>
      </w:pPr>
      <w:bookmarkStart w:id="0" w:name="_GoBack"/>
      <w:bookmarkEnd w:id="0"/>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lastRenderedPageBreak/>
        <w:t>POT LIFE:</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At 75</w:t>
      </w:r>
      <w:r w:rsidRPr="00AF42E6">
        <w:rPr>
          <w:rFonts w:ascii="Calibri" w:hAnsi="Calibri" w:cs="Calibri"/>
          <w:sz w:val="16"/>
          <w:szCs w:val="16"/>
          <w:vertAlign w:val="superscript"/>
        </w:rPr>
        <w:sym w:font="Symbol" w:char="F0B0"/>
      </w:r>
      <w:r w:rsidRPr="00AF42E6">
        <w:rPr>
          <w:rFonts w:ascii="Calibri" w:hAnsi="Calibri" w:cs="Calibri"/>
          <w:sz w:val="16"/>
          <w:szCs w:val="16"/>
        </w:rPr>
        <w:t>F (23.9°C) and 50% R.H., this epoxy has a useful pot life of approximately 15 – 20 minutes.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AF42E6" w:rsidRPr="00AF42E6" w:rsidRDefault="00AF42E6" w:rsidP="00AF42E6">
      <w:pPr>
        <w:jc w:val="both"/>
        <w:rPr>
          <w:rFonts w:ascii="Calibri" w:hAnsi="Calibri" w:cs="Calibri"/>
          <w:sz w:val="16"/>
          <w:szCs w:val="16"/>
        </w:rPr>
      </w:pPr>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t>APPLICATION:</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sidRPr="00AF42E6">
        <w:rPr>
          <w:rFonts w:ascii="Calibri" w:hAnsi="Calibri" w:cs="Calibri"/>
          <w:sz w:val="16"/>
          <w:szCs w:val="16"/>
        </w:rPr>
        <w:t>in</w:t>
      </w:r>
      <w:proofErr w:type="spellEnd"/>
      <w:r w:rsidRPr="00AF42E6">
        <w:rPr>
          <w:rFonts w:ascii="Calibri" w:hAnsi="Calibri" w:cs="Calibri"/>
          <w:sz w:val="16"/>
          <w:szCs w:val="16"/>
        </w:rPr>
        <w:t>).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 The individual(s) applying the epoxy should be wearing “spiked sandals” available from VSC. Allow the epoxy to cure thoroughly before mixing and applying the next coat (if used).  It should be tack-free before recoating.  If the humidity gets very high, the product may exhibit a “blush”.  This can be removed with a solvent wipe or by screening before applying the next coat.</w:t>
      </w:r>
    </w:p>
    <w:p w:rsidR="00AF42E6" w:rsidRPr="00AF42E6" w:rsidRDefault="00AF42E6" w:rsidP="00AF42E6">
      <w:pPr>
        <w:jc w:val="both"/>
        <w:rPr>
          <w:rFonts w:ascii="Calibri" w:hAnsi="Calibri" w:cs="Calibri"/>
          <w:sz w:val="16"/>
          <w:szCs w:val="16"/>
        </w:rPr>
      </w:pPr>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t>CLEAN UP:</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 xml:space="preserve">Use </w:t>
      </w:r>
      <w:r w:rsidR="007109BE">
        <w:rPr>
          <w:rFonts w:ascii="Calibri" w:hAnsi="Calibri" w:cs="Calibri"/>
          <w:b/>
          <w:sz w:val="16"/>
          <w:szCs w:val="16"/>
        </w:rPr>
        <w:t>Solvent</w:t>
      </w:r>
      <w:r w:rsidRPr="00AF42E6">
        <w:rPr>
          <w:rFonts w:ascii="Calibri" w:hAnsi="Calibri" w:cs="Calibri"/>
          <w:b/>
          <w:sz w:val="16"/>
          <w:szCs w:val="16"/>
        </w:rPr>
        <w:t xml:space="preserve"> 101</w:t>
      </w:r>
      <w:r w:rsidRPr="00AF42E6">
        <w:rPr>
          <w:rFonts w:ascii="Calibri" w:hAnsi="Calibri" w:cs="Calibri"/>
          <w:sz w:val="16"/>
          <w:szCs w:val="16"/>
        </w:rPr>
        <w:t xml:space="preserve"> or </w:t>
      </w:r>
      <w:proofErr w:type="spellStart"/>
      <w:r w:rsidRPr="00AF42E6">
        <w:rPr>
          <w:rFonts w:ascii="Calibri" w:hAnsi="Calibri" w:cs="Calibri"/>
          <w:sz w:val="16"/>
          <w:szCs w:val="16"/>
        </w:rPr>
        <w:t>xylol</w:t>
      </w:r>
      <w:proofErr w:type="spellEnd"/>
      <w:r w:rsidRPr="00AF42E6">
        <w:rPr>
          <w:rFonts w:ascii="Calibri" w:hAnsi="Calibri" w:cs="Calibri"/>
          <w:sz w:val="16"/>
          <w:szCs w:val="16"/>
        </w:rPr>
        <w:t>.</w:t>
      </w:r>
    </w:p>
    <w:p w:rsidR="00AF42E6" w:rsidRPr="00AF42E6" w:rsidRDefault="00AF42E6" w:rsidP="00AF42E6">
      <w:pPr>
        <w:jc w:val="both"/>
        <w:rPr>
          <w:rFonts w:ascii="Calibri" w:hAnsi="Calibri" w:cs="Calibri"/>
          <w:sz w:val="16"/>
          <w:szCs w:val="16"/>
        </w:rPr>
      </w:pPr>
    </w:p>
    <w:p w:rsidR="00AF42E6" w:rsidRPr="00AF42E6" w:rsidRDefault="00AF42E6" w:rsidP="00AF42E6">
      <w:pPr>
        <w:keepNext/>
        <w:jc w:val="both"/>
        <w:outlineLvl w:val="1"/>
        <w:rPr>
          <w:rFonts w:ascii="Calibri" w:hAnsi="Calibri" w:cs="Calibri"/>
          <w:b/>
          <w:bCs/>
          <w:sz w:val="16"/>
          <w:szCs w:val="16"/>
        </w:rPr>
      </w:pPr>
      <w:r w:rsidRPr="00AF42E6">
        <w:rPr>
          <w:rFonts w:ascii="Calibri" w:hAnsi="Calibri" w:cs="Calibri"/>
          <w:b/>
          <w:bCs/>
          <w:sz w:val="16"/>
          <w:szCs w:val="16"/>
        </w:rPr>
        <w:t>DISPOSAL:</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MAINTENANCE:</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For optimal floor appearance and performance following installation, refer to VSC’s Floor Maintenance Instructions.</w:t>
      </w:r>
    </w:p>
    <w:p w:rsidR="00AF42E6" w:rsidRPr="00AF42E6" w:rsidRDefault="00AF42E6" w:rsidP="00AF42E6">
      <w:pPr>
        <w:jc w:val="both"/>
        <w:rPr>
          <w:rFonts w:ascii="Calibri" w:hAnsi="Calibri" w:cs="Calibri"/>
          <w:sz w:val="16"/>
          <w:szCs w:val="16"/>
        </w:rPr>
      </w:pPr>
    </w:p>
    <w:p w:rsidR="00AF42E6" w:rsidRPr="00AF42E6" w:rsidRDefault="00AF42E6" w:rsidP="00AF42E6">
      <w:pPr>
        <w:jc w:val="both"/>
        <w:rPr>
          <w:rFonts w:ascii="Calibri" w:hAnsi="Calibri" w:cs="Calibri"/>
          <w:b/>
          <w:bCs/>
          <w:sz w:val="16"/>
          <w:szCs w:val="16"/>
        </w:rPr>
      </w:pPr>
      <w:r w:rsidRPr="00AF42E6">
        <w:rPr>
          <w:rFonts w:ascii="Calibri" w:hAnsi="Calibri" w:cs="Calibri"/>
          <w:b/>
          <w:bCs/>
          <w:sz w:val="16"/>
          <w:szCs w:val="16"/>
        </w:rPr>
        <w:t>CUSTOMER NOTE:</w:t>
      </w:r>
    </w:p>
    <w:p w:rsidR="00AF42E6" w:rsidRPr="00AF42E6" w:rsidRDefault="00AF42E6" w:rsidP="00AF42E6">
      <w:pPr>
        <w:jc w:val="both"/>
        <w:rPr>
          <w:rFonts w:ascii="Calibri" w:hAnsi="Calibri" w:cs="Calibri"/>
          <w:sz w:val="16"/>
          <w:szCs w:val="16"/>
        </w:rPr>
      </w:pPr>
      <w:r w:rsidRPr="00AF42E6">
        <w:rPr>
          <w:rFonts w:ascii="Calibri" w:hAnsi="Calibri" w:cs="Calibri"/>
          <w:sz w:val="16"/>
          <w:szCs w:val="16"/>
        </w:rPr>
        <w:t>For information on application situations not covered above, contact your VSC representative.</w:t>
      </w:r>
    </w:p>
    <w:p w:rsidR="00AF42E6" w:rsidRPr="00D40FF5" w:rsidRDefault="00AF42E6" w:rsidP="00AF42E6">
      <w:pPr>
        <w:pStyle w:val="Heading2"/>
        <w:jc w:val="both"/>
        <w:rPr>
          <w:rFonts w:ascii="Calibri" w:hAnsi="Calibri" w:cs="Calibri"/>
          <w:spacing w:val="-2"/>
          <w:sz w:val="16"/>
          <w:szCs w:val="16"/>
        </w:rPr>
      </w:pPr>
    </w:p>
    <w:p w:rsidR="00CD1CE2" w:rsidRPr="00D40FF5" w:rsidRDefault="00CD1CE2" w:rsidP="00D40FF5">
      <w:pPr>
        <w:tabs>
          <w:tab w:val="left" w:pos="-720"/>
        </w:tabs>
        <w:suppressAutoHyphens/>
        <w:jc w:val="both"/>
        <w:rPr>
          <w:rFonts w:ascii="Calibri" w:hAnsi="Calibri" w:cs="Calibri"/>
          <w:spacing w:val="-2"/>
          <w:sz w:val="16"/>
          <w:szCs w:val="16"/>
        </w:rPr>
      </w:pPr>
    </w:p>
    <w:sectPr w:rsidR="00CD1CE2" w:rsidRPr="00D40FF5" w:rsidSect="00A57189">
      <w:footerReference w:type="default" r:id="rId9"/>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DB" w:rsidRDefault="005E03DB" w:rsidP="00207949">
      <w:r>
        <w:separator/>
      </w:r>
    </w:p>
  </w:endnote>
  <w:endnote w:type="continuationSeparator" w:id="0">
    <w:p w:rsidR="005E03DB" w:rsidRDefault="005E03DB"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9527B6">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-32385</wp:posOffset>
              </wp:positionH>
              <wp:positionV relativeFrom="paragraph">
                <wp:posOffset>-434340</wp:posOffset>
              </wp:positionV>
              <wp:extent cx="6206490" cy="2057400"/>
              <wp:effectExtent l="0" t="19050" r="0" b="0"/>
              <wp:wrapTight wrapText="bothSides">
                <wp:wrapPolygon edited="0">
                  <wp:start x="0" y="-200"/>
                  <wp:lineTo x="0" y="0"/>
                  <wp:lineTo x="133" y="3000"/>
                  <wp:lineTo x="0" y="13000"/>
                  <wp:lineTo x="0" y="21200"/>
                  <wp:lineTo x="2917" y="21200"/>
                  <wp:lineTo x="9348" y="20800"/>
                  <wp:lineTo x="10608" y="20600"/>
                  <wp:lineTo x="10475" y="19000"/>
                  <wp:lineTo x="19094" y="19000"/>
                  <wp:lineTo x="21481" y="18400"/>
                  <wp:lineTo x="21414" y="13000"/>
                  <wp:lineTo x="21149" y="12600"/>
                  <wp:lineTo x="21149" y="3000"/>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7400"/>
                        <a:chOff x="1062" y="12064"/>
                        <a:chExt cx="10179" cy="3240"/>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71" y="1407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224"/>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224"/>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25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C9463D" w:rsidP="00C9463D">
                            <w:pPr>
                              <w:pStyle w:val="Heading7"/>
                            </w:pPr>
                            <w:r>
                              <w:t>D</w:t>
                            </w:r>
                            <w:r w:rsidR="00D017A5">
                              <w:t>ata Sheets</w:t>
                            </w:r>
                            <w:r>
                              <w:t>/Ar</w:t>
                            </w:r>
                            <w:r w:rsidR="00D017A5">
                              <w:t>morcoat Fast Clear &amp; Med. Gray</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55pt;margin-top:-34.2pt;width:488.7pt;height:162pt;z-index:251657216" coordorigin="1062,12064" coordsize="1017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71,14074" to="11151,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224;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224;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25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C9463D" w:rsidP="00C9463D">
                      <w:pPr>
                        <w:pStyle w:val="Heading7"/>
                      </w:pPr>
                      <w:r>
                        <w:t>D</w:t>
                      </w:r>
                      <w:r w:rsidR="00D017A5">
                        <w:t>ata Sheets</w:t>
                      </w:r>
                      <w:r>
                        <w:t>/Ar</w:t>
                      </w:r>
                      <w:r w:rsidR="00D017A5">
                        <w:t>morcoat Fast Clear &amp; Med. Gray</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DB" w:rsidRDefault="005E03DB" w:rsidP="00207949">
      <w:r>
        <w:separator/>
      </w:r>
    </w:p>
  </w:footnote>
  <w:footnote w:type="continuationSeparator" w:id="0">
    <w:p w:rsidR="005E03DB" w:rsidRDefault="005E03DB"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9527B6">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F42E6" w:rsidP="000D0E24">
                            <w:pPr>
                              <w:pStyle w:val="Heading3"/>
                              <w:rPr>
                                <w:rFonts w:ascii="Calibri" w:hAnsi="Calibri"/>
                                <w:sz w:val="24"/>
                              </w:rPr>
                            </w:pPr>
                            <w:r>
                              <w:rPr>
                                <w:rFonts w:ascii="Calibri" w:hAnsi="Calibri"/>
                                <w:sz w:val="24"/>
                              </w:rPr>
                              <w:t>Armorcoat Fast Clear &amp; Med. Gray</w:t>
                            </w:r>
                            <w:r w:rsidR="007109BE">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F42E6" w:rsidP="000D0E24">
                      <w:pPr>
                        <w:pStyle w:val="Heading3"/>
                        <w:rPr>
                          <w:rFonts w:ascii="Calibri" w:hAnsi="Calibri"/>
                          <w:sz w:val="24"/>
                        </w:rPr>
                      </w:pPr>
                      <w:r>
                        <w:rPr>
                          <w:rFonts w:ascii="Calibri" w:hAnsi="Calibri"/>
                          <w:sz w:val="24"/>
                        </w:rPr>
                        <w:t>Armorcoat Fast Clear &amp; Med. Gray</w:t>
                      </w:r>
                      <w:r w:rsidR="007109BE">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8FE"/>
    <w:multiLevelType w:val="hybridMultilevel"/>
    <w:tmpl w:val="EA78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1C6CBD"/>
    <w:multiLevelType w:val="hybridMultilevel"/>
    <w:tmpl w:val="B7BEA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D0E24"/>
    <w:rsid w:val="00197A4C"/>
    <w:rsid w:val="001B7E09"/>
    <w:rsid w:val="00207949"/>
    <w:rsid w:val="003453ED"/>
    <w:rsid w:val="00357C65"/>
    <w:rsid w:val="0038707F"/>
    <w:rsid w:val="00415946"/>
    <w:rsid w:val="0042356A"/>
    <w:rsid w:val="004C640D"/>
    <w:rsid w:val="005028EC"/>
    <w:rsid w:val="005A573F"/>
    <w:rsid w:val="005E03DB"/>
    <w:rsid w:val="00625936"/>
    <w:rsid w:val="0064470A"/>
    <w:rsid w:val="00676545"/>
    <w:rsid w:val="00690E1A"/>
    <w:rsid w:val="006A0875"/>
    <w:rsid w:val="006B4907"/>
    <w:rsid w:val="006D3EBD"/>
    <w:rsid w:val="007109BE"/>
    <w:rsid w:val="007A0FD7"/>
    <w:rsid w:val="0080014C"/>
    <w:rsid w:val="008A3F6C"/>
    <w:rsid w:val="008E6044"/>
    <w:rsid w:val="008E690E"/>
    <w:rsid w:val="008F2F16"/>
    <w:rsid w:val="009527B6"/>
    <w:rsid w:val="00A52061"/>
    <w:rsid w:val="00A57189"/>
    <w:rsid w:val="00AF42E6"/>
    <w:rsid w:val="00B12D9E"/>
    <w:rsid w:val="00BB5DA8"/>
    <w:rsid w:val="00BF0E44"/>
    <w:rsid w:val="00C9463D"/>
    <w:rsid w:val="00CD1CE2"/>
    <w:rsid w:val="00D017A5"/>
    <w:rsid w:val="00D40FF5"/>
    <w:rsid w:val="00D73553"/>
    <w:rsid w:val="00DE789F"/>
    <w:rsid w:val="00E14677"/>
    <w:rsid w:val="00E6227D"/>
    <w:rsid w:val="00F379B8"/>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39B5EFAB-8A79-4EA9-90C9-5E0F5041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C4B0-BF50-4C21-9FBB-C1059C9A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1278</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5</cp:revision>
  <dcterms:created xsi:type="dcterms:W3CDTF">2014-04-08T18:46:00Z</dcterms:created>
  <dcterms:modified xsi:type="dcterms:W3CDTF">2014-08-25T23:30:00Z</dcterms:modified>
</cp:coreProperties>
</file>